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C9A" w:rsidRPr="00FA1C9A" w:rsidRDefault="00A2690D" w:rsidP="00FA1C9A">
      <w:bookmarkStart w:id="0" w:name="_Toc494778661"/>
      <w:r>
        <w:rPr>
          <w:rFonts w:ascii="Arial" w:hAnsi="Arial" w:cs="Arial"/>
          <w:b/>
          <w:spacing w:val="-20"/>
          <w:sz w:val="20"/>
          <w:szCs w:val="20"/>
        </w:rPr>
        <w:t xml:space="preserve">                                                                                              </w:t>
      </w:r>
    </w:p>
    <w:bookmarkEnd w:id="0"/>
    <w:p w:rsidR="00C87FF4" w:rsidRPr="00B24C61" w:rsidRDefault="004A2245" w:rsidP="00B24C61">
      <w:pPr>
        <w:spacing w:after="0" w:line="240" w:lineRule="auto"/>
        <w:jc w:val="center"/>
        <w:rPr>
          <w:rFonts w:ascii="Arial" w:hAnsi="Arial" w:cs="Arial"/>
          <w:b/>
          <w:color w:val="333333"/>
          <w:sz w:val="28"/>
          <w:szCs w:val="28"/>
        </w:rPr>
      </w:pPr>
      <w:r w:rsidRPr="00B24C61">
        <w:rPr>
          <w:rFonts w:ascii="Arial" w:hAnsi="Arial" w:cs="Arial"/>
          <w:b/>
          <w:color w:val="333333"/>
          <w:sz w:val="28"/>
          <w:szCs w:val="28"/>
        </w:rPr>
        <w:t>Historique de la D</w:t>
      </w:r>
      <w:r w:rsidR="00C87FF4" w:rsidRPr="00B24C61">
        <w:rPr>
          <w:rFonts w:ascii="Arial" w:hAnsi="Arial" w:cs="Arial"/>
          <w:b/>
          <w:color w:val="333333"/>
          <w:sz w:val="28"/>
          <w:szCs w:val="28"/>
        </w:rPr>
        <w:t xml:space="preserve">irection générale du </w:t>
      </w:r>
      <w:r w:rsidR="00DC6689" w:rsidRPr="00B24C61">
        <w:rPr>
          <w:rFonts w:ascii="Arial" w:hAnsi="Arial" w:cs="Arial"/>
          <w:b/>
          <w:color w:val="333333"/>
          <w:sz w:val="28"/>
          <w:szCs w:val="28"/>
        </w:rPr>
        <w:t>Budget</w:t>
      </w:r>
    </w:p>
    <w:p w:rsidR="004A2245" w:rsidRDefault="00B24C61" w:rsidP="00B24C61">
      <w:pPr>
        <w:spacing w:after="0" w:line="240" w:lineRule="auto"/>
        <w:jc w:val="center"/>
        <w:rPr>
          <w:rFonts w:ascii="Arial" w:hAnsi="Arial" w:cs="Arial"/>
          <w:color w:val="333333"/>
          <w:sz w:val="28"/>
          <w:szCs w:val="28"/>
        </w:rPr>
      </w:pPr>
      <w:r>
        <w:rPr>
          <w:rFonts w:ascii="Arial" w:hAnsi="Arial" w:cs="Arial"/>
          <w:color w:val="333333"/>
          <w:sz w:val="28"/>
          <w:szCs w:val="28"/>
        </w:rPr>
        <w:t xml:space="preserve">------- </w:t>
      </w:r>
    </w:p>
    <w:p w:rsidR="00B24C61" w:rsidRPr="00B24C61" w:rsidRDefault="00B24C61" w:rsidP="00B24C61">
      <w:pPr>
        <w:spacing w:after="0" w:line="240" w:lineRule="auto"/>
        <w:jc w:val="center"/>
        <w:rPr>
          <w:rFonts w:ascii="Arial" w:hAnsi="Arial" w:cs="Arial"/>
          <w:color w:val="333333"/>
          <w:sz w:val="28"/>
          <w:szCs w:val="28"/>
        </w:rPr>
      </w:pPr>
    </w:p>
    <w:p w:rsidR="00C87FF4" w:rsidRPr="00B24C61" w:rsidRDefault="00C87FF4" w:rsidP="00B24C61">
      <w:pPr>
        <w:spacing w:after="0" w:line="240" w:lineRule="auto"/>
        <w:jc w:val="both"/>
        <w:rPr>
          <w:rFonts w:ascii="Arial" w:hAnsi="Arial" w:cs="Arial"/>
          <w:color w:val="333333"/>
          <w:sz w:val="24"/>
          <w:szCs w:val="24"/>
        </w:rPr>
      </w:pPr>
      <w:r w:rsidRPr="00B24C61">
        <w:rPr>
          <w:rFonts w:ascii="Arial" w:hAnsi="Arial" w:cs="Arial"/>
          <w:color w:val="333333"/>
          <w:sz w:val="24"/>
          <w:szCs w:val="24"/>
        </w:rPr>
        <w:t>La création de l ‘Agence Economique Coloniale</w:t>
      </w:r>
      <w:r w:rsidR="004A2245" w:rsidRPr="00B24C61">
        <w:rPr>
          <w:rFonts w:ascii="Arial" w:hAnsi="Arial" w:cs="Arial"/>
          <w:color w:val="333333"/>
          <w:sz w:val="24"/>
          <w:szCs w:val="24"/>
        </w:rPr>
        <w:t xml:space="preserve"> </w:t>
      </w:r>
      <w:r w:rsidRPr="00B24C61">
        <w:rPr>
          <w:rFonts w:ascii="Arial" w:hAnsi="Arial" w:cs="Arial"/>
          <w:color w:val="333333"/>
          <w:sz w:val="24"/>
          <w:szCs w:val="24"/>
        </w:rPr>
        <w:t xml:space="preserve">par </w:t>
      </w:r>
      <w:r w:rsidRPr="00B24C61">
        <w:rPr>
          <w:rFonts w:ascii="Arial" w:hAnsi="Arial" w:cs="Arial"/>
          <w:bCs/>
          <w:color w:val="333333"/>
          <w:sz w:val="24"/>
          <w:szCs w:val="24"/>
        </w:rPr>
        <w:t>décret du 14 Mars 1889</w:t>
      </w:r>
      <w:r w:rsidRPr="00B24C61">
        <w:rPr>
          <w:rFonts w:ascii="Arial" w:hAnsi="Arial" w:cs="Arial"/>
          <w:color w:val="333333"/>
          <w:sz w:val="24"/>
          <w:szCs w:val="24"/>
        </w:rPr>
        <w:t xml:space="preserve"> marque le début de l’organisation économique et financière des colonies françaises en Afrique noire. En ce qui concerne le Sénégal</w:t>
      </w:r>
      <w:r w:rsidR="004A2245" w:rsidRPr="00B24C61">
        <w:rPr>
          <w:rFonts w:ascii="Arial" w:hAnsi="Arial" w:cs="Arial"/>
          <w:color w:val="333333"/>
          <w:sz w:val="24"/>
          <w:szCs w:val="24"/>
        </w:rPr>
        <w:t>,</w:t>
      </w:r>
      <w:r w:rsidRPr="00B24C61">
        <w:rPr>
          <w:rFonts w:ascii="Arial" w:hAnsi="Arial" w:cs="Arial"/>
          <w:color w:val="333333"/>
          <w:sz w:val="24"/>
          <w:szCs w:val="24"/>
        </w:rPr>
        <w:t xml:space="preserve"> c’est l’arrêté du </w:t>
      </w:r>
      <w:r w:rsidR="004A2245" w:rsidRPr="00B24C61">
        <w:rPr>
          <w:rFonts w:ascii="Arial" w:hAnsi="Arial" w:cs="Arial"/>
          <w:bCs/>
          <w:color w:val="333333"/>
          <w:sz w:val="24"/>
          <w:szCs w:val="24"/>
        </w:rPr>
        <w:t>13 d</w:t>
      </w:r>
      <w:r w:rsidRPr="00B24C61">
        <w:rPr>
          <w:rFonts w:ascii="Arial" w:hAnsi="Arial" w:cs="Arial"/>
          <w:bCs/>
          <w:color w:val="333333"/>
          <w:sz w:val="24"/>
          <w:szCs w:val="24"/>
        </w:rPr>
        <w:t xml:space="preserve">écembre 1891 qui </w:t>
      </w:r>
      <w:r w:rsidR="004A2245" w:rsidRPr="00B24C61">
        <w:rPr>
          <w:rFonts w:ascii="Arial" w:hAnsi="Arial" w:cs="Arial"/>
          <w:bCs/>
          <w:color w:val="333333"/>
          <w:sz w:val="24"/>
          <w:szCs w:val="24"/>
        </w:rPr>
        <w:t xml:space="preserve">fixe </w:t>
      </w:r>
      <w:r w:rsidR="004A2245" w:rsidRPr="00B24C61">
        <w:rPr>
          <w:rFonts w:ascii="Arial" w:hAnsi="Arial" w:cs="Arial"/>
          <w:color w:val="333333"/>
          <w:sz w:val="24"/>
          <w:szCs w:val="24"/>
        </w:rPr>
        <w:t>l’organisation</w:t>
      </w:r>
      <w:r w:rsidRPr="00B24C61">
        <w:rPr>
          <w:rFonts w:ascii="Arial" w:hAnsi="Arial" w:cs="Arial"/>
          <w:color w:val="333333"/>
          <w:sz w:val="24"/>
          <w:szCs w:val="24"/>
        </w:rPr>
        <w:t xml:space="preserve"> financière de la colonie du Sénégal.</w:t>
      </w:r>
    </w:p>
    <w:p w:rsidR="00B24C61" w:rsidRDefault="00C87FF4" w:rsidP="00B24C61">
      <w:pPr>
        <w:spacing w:after="0" w:line="240" w:lineRule="auto"/>
        <w:jc w:val="both"/>
        <w:rPr>
          <w:rFonts w:ascii="Arial" w:hAnsi="Arial" w:cs="Arial"/>
          <w:color w:val="333333"/>
          <w:sz w:val="24"/>
          <w:szCs w:val="24"/>
        </w:rPr>
      </w:pPr>
      <w:r w:rsidRPr="00B24C61">
        <w:rPr>
          <w:rFonts w:ascii="Arial" w:hAnsi="Arial" w:cs="Arial"/>
          <w:color w:val="333333"/>
          <w:sz w:val="24"/>
          <w:szCs w:val="24"/>
        </w:rPr>
        <w:t>Ainsi</w:t>
      </w:r>
      <w:r w:rsidR="004A2245" w:rsidRPr="00B24C61">
        <w:rPr>
          <w:rFonts w:ascii="Arial" w:hAnsi="Arial" w:cs="Arial"/>
          <w:color w:val="333333"/>
          <w:sz w:val="24"/>
          <w:szCs w:val="24"/>
        </w:rPr>
        <w:t>,</w:t>
      </w:r>
      <w:r w:rsidRPr="00B24C61">
        <w:rPr>
          <w:rFonts w:ascii="Arial" w:hAnsi="Arial" w:cs="Arial"/>
          <w:color w:val="333333"/>
          <w:sz w:val="24"/>
          <w:szCs w:val="24"/>
        </w:rPr>
        <w:t xml:space="preserve"> du legs colonial aux premières</w:t>
      </w:r>
      <w:r w:rsidR="004A2245" w:rsidRPr="00B24C61">
        <w:rPr>
          <w:rFonts w:ascii="Arial" w:hAnsi="Arial" w:cs="Arial"/>
          <w:color w:val="333333"/>
          <w:sz w:val="24"/>
          <w:szCs w:val="24"/>
        </w:rPr>
        <w:t xml:space="preserve"> </w:t>
      </w:r>
      <w:r w:rsidRPr="00B24C61">
        <w:rPr>
          <w:rFonts w:ascii="Arial" w:hAnsi="Arial" w:cs="Arial"/>
          <w:color w:val="333333"/>
          <w:sz w:val="24"/>
          <w:szCs w:val="24"/>
        </w:rPr>
        <w:t xml:space="preserve">années d’indépendance à nos </w:t>
      </w:r>
      <w:r w:rsidR="004A2245" w:rsidRPr="00B24C61">
        <w:rPr>
          <w:rFonts w:ascii="Arial" w:hAnsi="Arial" w:cs="Arial"/>
          <w:color w:val="333333"/>
          <w:sz w:val="24"/>
          <w:szCs w:val="24"/>
        </w:rPr>
        <w:t>jours, l’administration</w:t>
      </w:r>
      <w:r w:rsidRPr="00B24C61">
        <w:rPr>
          <w:rFonts w:ascii="Arial" w:hAnsi="Arial" w:cs="Arial"/>
          <w:color w:val="333333"/>
          <w:sz w:val="24"/>
          <w:szCs w:val="24"/>
        </w:rPr>
        <w:t xml:space="preserve"> chargée de la confection du budget de l’Etat et de son exécution a connu plusieurs mutations qui sont ainsi retracés.  </w:t>
      </w:r>
    </w:p>
    <w:p w:rsidR="00B24C61" w:rsidRPr="00B24C61" w:rsidRDefault="00B24C61" w:rsidP="00B24C61">
      <w:pPr>
        <w:spacing w:after="0" w:line="240" w:lineRule="auto"/>
        <w:jc w:val="both"/>
        <w:rPr>
          <w:rFonts w:ascii="Arial" w:hAnsi="Arial" w:cs="Arial"/>
          <w:color w:val="333333"/>
          <w:sz w:val="24"/>
          <w:szCs w:val="24"/>
        </w:rPr>
      </w:pPr>
    </w:p>
    <w:p w:rsidR="00C87FF4" w:rsidRDefault="00C87FF4" w:rsidP="00B24C61">
      <w:pPr>
        <w:pStyle w:val="Paragraphedeliste"/>
        <w:numPr>
          <w:ilvl w:val="0"/>
          <w:numId w:val="4"/>
        </w:numPr>
        <w:spacing w:after="0" w:line="240" w:lineRule="auto"/>
        <w:ind w:left="0" w:firstLine="0"/>
        <w:jc w:val="both"/>
        <w:rPr>
          <w:rFonts w:ascii="Arial" w:eastAsia="Times New Roman" w:hAnsi="Arial" w:cs="Arial"/>
          <w:b/>
          <w:color w:val="333333"/>
          <w:sz w:val="24"/>
          <w:szCs w:val="24"/>
          <w:u w:val="single"/>
        </w:rPr>
      </w:pPr>
      <w:r w:rsidRPr="00B24C61">
        <w:rPr>
          <w:rFonts w:ascii="Arial" w:eastAsia="Times New Roman" w:hAnsi="Arial" w:cs="Arial"/>
          <w:b/>
          <w:color w:val="333333"/>
          <w:sz w:val="24"/>
          <w:szCs w:val="24"/>
          <w:u w:val="single"/>
        </w:rPr>
        <w:t xml:space="preserve">La </w:t>
      </w:r>
      <w:r w:rsidR="004A2245" w:rsidRPr="00B24C61">
        <w:rPr>
          <w:rFonts w:ascii="Arial" w:eastAsia="Times New Roman" w:hAnsi="Arial" w:cs="Arial"/>
          <w:b/>
          <w:color w:val="333333"/>
          <w:sz w:val="24"/>
          <w:szCs w:val="24"/>
          <w:u w:val="single"/>
        </w:rPr>
        <w:t>Direction des</w:t>
      </w:r>
      <w:r w:rsidRPr="00B24C61">
        <w:rPr>
          <w:rFonts w:ascii="Arial" w:eastAsia="Times New Roman" w:hAnsi="Arial" w:cs="Arial"/>
          <w:b/>
          <w:color w:val="333333"/>
          <w:sz w:val="24"/>
          <w:szCs w:val="24"/>
          <w:u w:val="single"/>
        </w:rPr>
        <w:t xml:space="preserve"> Finances </w:t>
      </w:r>
      <w:r w:rsidR="004A2245" w:rsidRPr="00B24C61">
        <w:rPr>
          <w:rFonts w:ascii="Arial" w:eastAsia="Times New Roman" w:hAnsi="Arial" w:cs="Arial"/>
          <w:b/>
          <w:color w:val="333333"/>
          <w:sz w:val="24"/>
          <w:szCs w:val="24"/>
          <w:u w:val="single"/>
        </w:rPr>
        <w:t>(</w:t>
      </w:r>
      <w:r w:rsidRPr="00B24C61">
        <w:rPr>
          <w:rFonts w:ascii="Arial" w:eastAsia="Times New Roman" w:hAnsi="Arial" w:cs="Arial"/>
          <w:b/>
          <w:color w:val="333333"/>
          <w:sz w:val="24"/>
          <w:szCs w:val="24"/>
          <w:u w:val="single"/>
        </w:rPr>
        <w:t>1956 -1963</w:t>
      </w:r>
      <w:r w:rsidR="004A2245" w:rsidRPr="00B24C61">
        <w:rPr>
          <w:rFonts w:ascii="Arial" w:eastAsia="Times New Roman" w:hAnsi="Arial" w:cs="Arial"/>
          <w:b/>
          <w:color w:val="333333"/>
          <w:sz w:val="24"/>
          <w:szCs w:val="24"/>
          <w:u w:val="single"/>
        </w:rPr>
        <w:t>)</w:t>
      </w:r>
    </w:p>
    <w:p w:rsidR="00B24C61" w:rsidRPr="00B24C61" w:rsidRDefault="00B24C61" w:rsidP="00B24C61">
      <w:pPr>
        <w:pStyle w:val="Paragraphedeliste"/>
        <w:spacing w:after="0" w:line="240" w:lineRule="auto"/>
        <w:ind w:left="0"/>
        <w:jc w:val="both"/>
        <w:rPr>
          <w:rFonts w:ascii="Arial" w:eastAsia="Times New Roman" w:hAnsi="Arial" w:cs="Arial"/>
          <w:b/>
          <w:color w:val="333333"/>
          <w:sz w:val="24"/>
          <w:szCs w:val="24"/>
          <w:u w:val="single"/>
        </w:rPr>
      </w:pPr>
    </w:p>
    <w:p w:rsidR="00C87FF4" w:rsidRDefault="00C87FF4" w:rsidP="00B24C61">
      <w:pPr>
        <w:spacing w:after="0" w:line="240" w:lineRule="auto"/>
        <w:jc w:val="both"/>
        <w:rPr>
          <w:rFonts w:ascii="Arial" w:eastAsia="Times New Roman" w:hAnsi="Arial" w:cs="Arial"/>
          <w:sz w:val="24"/>
          <w:szCs w:val="24"/>
        </w:rPr>
      </w:pPr>
      <w:r w:rsidRPr="00B24C61">
        <w:rPr>
          <w:rFonts w:ascii="Arial" w:eastAsia="Times New Roman" w:hAnsi="Arial" w:cs="Arial"/>
          <w:sz w:val="24"/>
          <w:szCs w:val="24"/>
        </w:rPr>
        <w:t xml:space="preserve">La </w:t>
      </w:r>
      <w:r w:rsidRPr="00B24C61">
        <w:rPr>
          <w:rFonts w:ascii="Arial" w:eastAsia="Times New Roman" w:hAnsi="Arial" w:cs="Arial"/>
          <w:bCs/>
          <w:sz w:val="24"/>
          <w:szCs w:val="24"/>
        </w:rPr>
        <w:t xml:space="preserve">loi n° 56-619 du 23 juin </w:t>
      </w:r>
      <w:r w:rsidR="004A2245" w:rsidRPr="00B24C61">
        <w:rPr>
          <w:rFonts w:ascii="Arial" w:eastAsia="Times New Roman" w:hAnsi="Arial" w:cs="Arial"/>
          <w:bCs/>
          <w:sz w:val="24"/>
          <w:szCs w:val="24"/>
        </w:rPr>
        <w:t>1956</w:t>
      </w:r>
      <w:r w:rsidR="004A2245" w:rsidRPr="00B24C61">
        <w:rPr>
          <w:rFonts w:ascii="Arial" w:eastAsia="Times New Roman" w:hAnsi="Arial" w:cs="Arial"/>
          <w:sz w:val="24"/>
          <w:szCs w:val="24"/>
        </w:rPr>
        <w:t>, crée</w:t>
      </w:r>
      <w:r w:rsidRPr="00B24C61">
        <w:rPr>
          <w:rFonts w:ascii="Arial" w:eastAsia="Times New Roman" w:hAnsi="Arial" w:cs="Arial"/>
          <w:sz w:val="24"/>
          <w:szCs w:val="24"/>
        </w:rPr>
        <w:t>, au Sénégal un ministère des finances</w:t>
      </w:r>
      <w:r w:rsidR="004A2245" w:rsidRPr="00B24C61">
        <w:rPr>
          <w:rFonts w:ascii="Arial" w:eastAsia="Times New Roman" w:hAnsi="Arial" w:cs="Arial"/>
          <w:sz w:val="24"/>
          <w:szCs w:val="24"/>
        </w:rPr>
        <w:t xml:space="preserve"> qui</w:t>
      </w:r>
      <w:r w:rsidRPr="00B24C61">
        <w:rPr>
          <w:rFonts w:ascii="Arial" w:eastAsia="Times New Roman" w:hAnsi="Arial" w:cs="Arial"/>
          <w:sz w:val="24"/>
          <w:szCs w:val="24"/>
        </w:rPr>
        <w:t xml:space="preserve"> comporte quatre directions dont une</w:t>
      </w:r>
      <w:r w:rsidR="004A2245" w:rsidRPr="00B24C61">
        <w:rPr>
          <w:rFonts w:ascii="Arial" w:eastAsia="Times New Roman" w:hAnsi="Arial" w:cs="Arial"/>
          <w:sz w:val="24"/>
          <w:szCs w:val="24"/>
        </w:rPr>
        <w:t xml:space="preserve"> direction dénommé « Direction</w:t>
      </w:r>
      <w:r w:rsidRPr="00B24C61">
        <w:rPr>
          <w:rFonts w:ascii="Arial" w:eastAsia="Times New Roman" w:hAnsi="Arial" w:cs="Arial"/>
          <w:sz w:val="24"/>
          <w:szCs w:val="24"/>
        </w:rPr>
        <w:t xml:space="preserve"> des finances</w:t>
      </w:r>
      <w:r w:rsidR="004A2245" w:rsidRPr="00B24C61">
        <w:rPr>
          <w:rFonts w:ascii="Arial" w:eastAsia="Times New Roman" w:hAnsi="Arial" w:cs="Arial"/>
          <w:sz w:val="24"/>
          <w:szCs w:val="24"/>
        </w:rPr>
        <w:t> ». Ainsi, l’arrêté</w:t>
      </w:r>
      <w:r w:rsidRPr="00B24C61">
        <w:rPr>
          <w:rFonts w:ascii="Arial" w:eastAsia="Times New Roman" w:hAnsi="Arial" w:cs="Arial"/>
          <w:sz w:val="24"/>
          <w:szCs w:val="24"/>
        </w:rPr>
        <w:t xml:space="preserve"> en date </w:t>
      </w:r>
      <w:r w:rsidR="004A2245" w:rsidRPr="00B24C61">
        <w:rPr>
          <w:rFonts w:ascii="Arial" w:eastAsia="Times New Roman" w:hAnsi="Arial" w:cs="Arial"/>
          <w:sz w:val="24"/>
          <w:szCs w:val="24"/>
        </w:rPr>
        <w:t>du 11</w:t>
      </w:r>
      <w:r w:rsidRPr="00B24C61">
        <w:rPr>
          <w:rFonts w:ascii="Arial" w:eastAsia="Times New Roman" w:hAnsi="Arial" w:cs="Arial"/>
          <w:sz w:val="24"/>
          <w:szCs w:val="24"/>
        </w:rPr>
        <w:t xml:space="preserve"> juin 1958, portant attribution de la direction des finances stipule, en son article 3 que le directeur des </w:t>
      </w:r>
      <w:r w:rsidR="004A2245" w:rsidRPr="00B24C61">
        <w:rPr>
          <w:rFonts w:ascii="Arial" w:eastAsia="Times New Roman" w:hAnsi="Arial" w:cs="Arial"/>
          <w:sz w:val="24"/>
          <w:szCs w:val="24"/>
        </w:rPr>
        <w:t>finances contrôle</w:t>
      </w:r>
      <w:r w:rsidRPr="00B24C61">
        <w:rPr>
          <w:rFonts w:ascii="Arial" w:eastAsia="Times New Roman" w:hAnsi="Arial" w:cs="Arial"/>
          <w:sz w:val="24"/>
          <w:szCs w:val="24"/>
        </w:rPr>
        <w:t xml:space="preserve"> et coordonne </w:t>
      </w:r>
      <w:r w:rsidR="004A2245" w:rsidRPr="00B24C61">
        <w:rPr>
          <w:rFonts w:ascii="Arial" w:eastAsia="Times New Roman" w:hAnsi="Arial" w:cs="Arial"/>
          <w:sz w:val="24"/>
          <w:szCs w:val="24"/>
        </w:rPr>
        <w:t>l’activité des</w:t>
      </w:r>
      <w:r w:rsidRPr="00B24C61">
        <w:rPr>
          <w:rFonts w:ascii="Arial" w:eastAsia="Times New Roman" w:hAnsi="Arial" w:cs="Arial"/>
          <w:sz w:val="24"/>
          <w:szCs w:val="24"/>
        </w:rPr>
        <w:t xml:space="preserve"> sous –directions qui sont au nombre de </w:t>
      </w:r>
      <w:r w:rsidR="004A2245" w:rsidRPr="00B24C61">
        <w:rPr>
          <w:rFonts w:ascii="Arial" w:eastAsia="Times New Roman" w:hAnsi="Arial" w:cs="Arial"/>
          <w:sz w:val="24"/>
          <w:szCs w:val="24"/>
        </w:rPr>
        <w:t>deux, à</w:t>
      </w:r>
      <w:r w:rsidRPr="00B24C61">
        <w:rPr>
          <w:rFonts w:ascii="Arial" w:eastAsia="Times New Roman" w:hAnsi="Arial" w:cs="Arial"/>
          <w:sz w:val="24"/>
          <w:szCs w:val="24"/>
        </w:rPr>
        <w:t xml:space="preserve"> savoir :</w:t>
      </w:r>
    </w:p>
    <w:p w:rsidR="00B24C61" w:rsidRPr="00B24C61" w:rsidRDefault="00B24C61" w:rsidP="00B24C61">
      <w:pPr>
        <w:spacing w:after="0" w:line="240" w:lineRule="auto"/>
        <w:jc w:val="both"/>
        <w:rPr>
          <w:rFonts w:ascii="Arial" w:eastAsia="Times New Roman" w:hAnsi="Arial" w:cs="Arial"/>
          <w:sz w:val="24"/>
          <w:szCs w:val="24"/>
        </w:rPr>
      </w:pPr>
    </w:p>
    <w:p w:rsidR="00C87FF4" w:rsidRPr="00B24C61" w:rsidRDefault="004A2245" w:rsidP="00B24C61">
      <w:pPr>
        <w:numPr>
          <w:ilvl w:val="0"/>
          <w:numId w:val="1"/>
        </w:numPr>
        <w:spacing w:after="0" w:line="240" w:lineRule="auto"/>
        <w:ind w:left="0" w:firstLine="0"/>
        <w:contextualSpacing/>
        <w:jc w:val="both"/>
        <w:rPr>
          <w:rFonts w:ascii="Arial" w:hAnsi="Arial" w:cs="Arial"/>
          <w:sz w:val="24"/>
          <w:szCs w:val="24"/>
        </w:rPr>
      </w:pPr>
      <w:r w:rsidRPr="00B24C61">
        <w:rPr>
          <w:rFonts w:ascii="Arial" w:hAnsi="Arial" w:cs="Arial"/>
          <w:sz w:val="24"/>
          <w:szCs w:val="24"/>
        </w:rPr>
        <w:t>La première</w:t>
      </w:r>
      <w:r w:rsidR="00C87FF4" w:rsidRPr="00B24C61">
        <w:rPr>
          <w:rFonts w:ascii="Arial" w:hAnsi="Arial" w:cs="Arial"/>
          <w:sz w:val="24"/>
          <w:szCs w:val="24"/>
        </w:rPr>
        <w:t xml:space="preserve"> </w:t>
      </w:r>
      <w:r w:rsidRPr="00B24C61">
        <w:rPr>
          <w:rFonts w:ascii="Arial" w:hAnsi="Arial" w:cs="Arial"/>
          <w:sz w:val="24"/>
          <w:szCs w:val="24"/>
        </w:rPr>
        <w:t>« </w:t>
      </w:r>
      <w:r w:rsidR="00C87FF4" w:rsidRPr="00B24C61">
        <w:rPr>
          <w:rFonts w:ascii="Arial" w:hAnsi="Arial" w:cs="Arial"/>
          <w:b/>
          <w:sz w:val="24"/>
          <w:szCs w:val="24"/>
        </w:rPr>
        <w:t>sous-direction</w:t>
      </w:r>
      <w:r w:rsidRPr="00B24C61">
        <w:rPr>
          <w:rFonts w:ascii="Arial" w:hAnsi="Arial" w:cs="Arial"/>
          <w:b/>
          <w:sz w:val="24"/>
          <w:szCs w:val="24"/>
        </w:rPr>
        <w:t xml:space="preserve"> </w:t>
      </w:r>
      <w:r w:rsidR="00C87FF4" w:rsidRPr="00B24C61">
        <w:rPr>
          <w:rFonts w:ascii="Arial" w:hAnsi="Arial" w:cs="Arial"/>
          <w:b/>
          <w:sz w:val="24"/>
          <w:szCs w:val="24"/>
        </w:rPr>
        <w:t>du budget</w:t>
      </w:r>
      <w:r w:rsidRPr="00B24C61">
        <w:rPr>
          <w:rFonts w:ascii="Arial" w:hAnsi="Arial" w:cs="Arial"/>
          <w:b/>
          <w:sz w:val="24"/>
          <w:szCs w:val="24"/>
        </w:rPr>
        <w:t> »</w:t>
      </w:r>
      <w:r w:rsidR="00C87FF4" w:rsidRPr="00B24C61">
        <w:rPr>
          <w:rFonts w:ascii="Arial" w:hAnsi="Arial" w:cs="Arial"/>
          <w:sz w:val="24"/>
          <w:szCs w:val="24"/>
        </w:rPr>
        <w:t>, qui est chargée</w:t>
      </w:r>
      <w:r w:rsidRPr="00B24C61">
        <w:rPr>
          <w:rFonts w:ascii="Arial" w:hAnsi="Arial" w:cs="Arial"/>
          <w:sz w:val="24"/>
          <w:szCs w:val="24"/>
        </w:rPr>
        <w:t xml:space="preserve"> de la</w:t>
      </w:r>
      <w:r w:rsidR="00C87FF4" w:rsidRPr="00B24C61">
        <w:rPr>
          <w:rFonts w:ascii="Arial" w:hAnsi="Arial" w:cs="Arial"/>
          <w:sz w:val="24"/>
          <w:szCs w:val="24"/>
        </w:rPr>
        <w:t xml:space="preserve"> préparation et l’exécution du budget (engagement des dépenses et délégation des crédits et services mécanographiques du budget).Elle reçoit également les attributions se rapportant aux visas des documents</w:t>
      </w:r>
      <w:r w:rsidRPr="00B24C61">
        <w:rPr>
          <w:rFonts w:ascii="Arial" w:hAnsi="Arial" w:cs="Arial"/>
          <w:sz w:val="24"/>
          <w:szCs w:val="24"/>
        </w:rPr>
        <w:t xml:space="preserve"> </w:t>
      </w:r>
      <w:r w:rsidR="00C87FF4" w:rsidRPr="00B24C61">
        <w:rPr>
          <w:rFonts w:ascii="Arial" w:hAnsi="Arial" w:cs="Arial"/>
          <w:sz w:val="24"/>
          <w:szCs w:val="24"/>
        </w:rPr>
        <w:t xml:space="preserve">budgétaires,  à la comptabilité des recettes et à la </w:t>
      </w:r>
      <w:r w:rsidRPr="00B24C61">
        <w:rPr>
          <w:rFonts w:ascii="Arial" w:hAnsi="Arial" w:cs="Arial"/>
          <w:sz w:val="24"/>
          <w:szCs w:val="24"/>
        </w:rPr>
        <w:t>gestion de la caisse de réserve ;</w:t>
      </w:r>
      <w:r w:rsidR="00C87FF4" w:rsidRPr="00B24C61">
        <w:rPr>
          <w:rFonts w:ascii="Arial" w:hAnsi="Arial" w:cs="Arial"/>
          <w:sz w:val="24"/>
          <w:szCs w:val="24"/>
        </w:rPr>
        <w:t xml:space="preserve"> </w:t>
      </w:r>
    </w:p>
    <w:p w:rsidR="00C87FF4" w:rsidRPr="00B24C61" w:rsidRDefault="00C87FF4" w:rsidP="00B24C61">
      <w:pPr>
        <w:spacing w:after="0" w:line="240" w:lineRule="auto"/>
        <w:contextualSpacing/>
        <w:jc w:val="both"/>
        <w:rPr>
          <w:rFonts w:ascii="Arial" w:hAnsi="Arial" w:cs="Arial"/>
          <w:sz w:val="24"/>
          <w:szCs w:val="24"/>
        </w:rPr>
      </w:pPr>
    </w:p>
    <w:p w:rsidR="00C87FF4" w:rsidRPr="00B24C61" w:rsidRDefault="00C87FF4" w:rsidP="00B24C61">
      <w:pPr>
        <w:numPr>
          <w:ilvl w:val="0"/>
          <w:numId w:val="1"/>
        </w:numPr>
        <w:spacing w:after="0" w:line="240" w:lineRule="auto"/>
        <w:ind w:left="0" w:firstLine="0"/>
        <w:contextualSpacing/>
        <w:jc w:val="both"/>
        <w:rPr>
          <w:rFonts w:ascii="Arial" w:hAnsi="Arial" w:cs="Arial"/>
          <w:sz w:val="24"/>
          <w:szCs w:val="24"/>
        </w:rPr>
      </w:pPr>
      <w:r w:rsidRPr="00B24C61">
        <w:rPr>
          <w:rFonts w:ascii="Arial" w:hAnsi="Arial" w:cs="Arial"/>
          <w:sz w:val="24"/>
          <w:szCs w:val="24"/>
        </w:rPr>
        <w:t>La deuxième</w:t>
      </w:r>
      <w:r w:rsidRPr="00B24C61">
        <w:rPr>
          <w:rFonts w:ascii="Arial" w:hAnsi="Arial" w:cs="Arial"/>
          <w:b/>
          <w:sz w:val="24"/>
          <w:szCs w:val="24"/>
        </w:rPr>
        <w:t xml:space="preserve"> </w:t>
      </w:r>
      <w:r w:rsidR="004A2245" w:rsidRPr="00B24C61">
        <w:rPr>
          <w:rFonts w:ascii="Arial" w:hAnsi="Arial" w:cs="Arial"/>
          <w:b/>
          <w:sz w:val="24"/>
          <w:szCs w:val="24"/>
        </w:rPr>
        <w:t>« </w:t>
      </w:r>
      <w:r w:rsidRPr="00B24C61">
        <w:rPr>
          <w:rFonts w:ascii="Arial" w:hAnsi="Arial" w:cs="Arial"/>
          <w:b/>
          <w:sz w:val="24"/>
          <w:szCs w:val="24"/>
        </w:rPr>
        <w:t>sous-direction du matériel</w:t>
      </w:r>
      <w:r w:rsidR="004A2245" w:rsidRPr="00B24C61">
        <w:rPr>
          <w:rFonts w:ascii="Arial" w:hAnsi="Arial" w:cs="Arial"/>
          <w:b/>
          <w:sz w:val="24"/>
          <w:szCs w:val="24"/>
        </w:rPr>
        <w:t> »</w:t>
      </w:r>
      <w:r w:rsidRPr="00B24C61">
        <w:rPr>
          <w:rFonts w:ascii="Arial" w:hAnsi="Arial" w:cs="Arial"/>
          <w:sz w:val="24"/>
          <w:szCs w:val="24"/>
        </w:rPr>
        <w:t xml:space="preserve"> a des attributions plus larges. Elle contrôle les marchés administratifs, elle est chargée de la centralisation de commandes groupées, la gestion des crédits de matériel communs aux différents services de </w:t>
      </w:r>
      <w:r w:rsidR="004A2245" w:rsidRPr="00B24C61">
        <w:rPr>
          <w:rFonts w:ascii="Arial" w:hAnsi="Arial" w:cs="Arial"/>
          <w:sz w:val="24"/>
          <w:szCs w:val="24"/>
        </w:rPr>
        <w:t>gouvernement, la</w:t>
      </w:r>
      <w:r w:rsidRPr="00B24C61">
        <w:rPr>
          <w:rFonts w:ascii="Arial" w:hAnsi="Arial" w:cs="Arial"/>
          <w:sz w:val="24"/>
          <w:szCs w:val="24"/>
        </w:rPr>
        <w:t xml:space="preserve"> comptabilité matières, la gestion </w:t>
      </w:r>
      <w:r w:rsidR="004A2245" w:rsidRPr="00B24C61">
        <w:rPr>
          <w:rFonts w:ascii="Arial" w:hAnsi="Arial" w:cs="Arial"/>
          <w:sz w:val="24"/>
          <w:szCs w:val="24"/>
        </w:rPr>
        <w:t>des pensions</w:t>
      </w:r>
      <w:r w:rsidRPr="00B24C61">
        <w:rPr>
          <w:rFonts w:ascii="Arial" w:hAnsi="Arial" w:cs="Arial"/>
          <w:sz w:val="24"/>
          <w:szCs w:val="24"/>
        </w:rPr>
        <w:t xml:space="preserve"> civiles et militaires.</w:t>
      </w:r>
    </w:p>
    <w:p w:rsidR="00DC6689" w:rsidRPr="00B24C61" w:rsidRDefault="00DC6689" w:rsidP="00B24C61">
      <w:pPr>
        <w:spacing w:after="0" w:line="240" w:lineRule="auto"/>
        <w:jc w:val="both"/>
        <w:rPr>
          <w:rFonts w:ascii="Arial" w:hAnsi="Arial" w:cs="Arial"/>
          <w:sz w:val="24"/>
          <w:szCs w:val="24"/>
        </w:rPr>
      </w:pPr>
    </w:p>
    <w:p w:rsidR="00C87FF4" w:rsidRDefault="00C87FF4" w:rsidP="00B24C61">
      <w:pPr>
        <w:spacing w:after="0" w:line="240" w:lineRule="auto"/>
        <w:jc w:val="both"/>
        <w:rPr>
          <w:rFonts w:ascii="Arial" w:hAnsi="Arial" w:cs="Arial"/>
          <w:sz w:val="24"/>
          <w:szCs w:val="24"/>
        </w:rPr>
      </w:pPr>
      <w:r w:rsidRPr="00B24C61">
        <w:rPr>
          <w:rFonts w:ascii="Arial" w:hAnsi="Arial" w:cs="Arial"/>
          <w:sz w:val="24"/>
          <w:szCs w:val="24"/>
        </w:rPr>
        <w:t xml:space="preserve">A l’échelle des </w:t>
      </w:r>
      <w:r w:rsidR="004A2245" w:rsidRPr="00B24C61">
        <w:rPr>
          <w:rFonts w:ascii="Arial" w:hAnsi="Arial" w:cs="Arial"/>
          <w:sz w:val="24"/>
          <w:szCs w:val="24"/>
        </w:rPr>
        <w:t>cercles, l’exécution</w:t>
      </w:r>
      <w:r w:rsidRPr="00B24C61">
        <w:rPr>
          <w:rFonts w:ascii="Arial" w:hAnsi="Arial" w:cs="Arial"/>
          <w:sz w:val="24"/>
          <w:szCs w:val="24"/>
        </w:rPr>
        <w:t xml:space="preserve"> et le contrôle budgétaire sont confiés à des services dénommés sous ordonnancements qui peuvent être crées ou supprimés par arrêté du gouverneur de la </w:t>
      </w:r>
      <w:r w:rsidR="004A2245" w:rsidRPr="00B24C61">
        <w:rPr>
          <w:rFonts w:ascii="Arial" w:hAnsi="Arial" w:cs="Arial"/>
          <w:sz w:val="24"/>
          <w:szCs w:val="24"/>
        </w:rPr>
        <w:t>colonie. Ainsi, à</w:t>
      </w:r>
      <w:r w:rsidRPr="00B24C61">
        <w:rPr>
          <w:rFonts w:ascii="Arial" w:hAnsi="Arial" w:cs="Arial"/>
          <w:sz w:val="24"/>
          <w:szCs w:val="24"/>
        </w:rPr>
        <w:t xml:space="preserve"> la date du 11 janvier 1957</w:t>
      </w:r>
      <w:r w:rsidR="004A2245" w:rsidRPr="00B24C61">
        <w:rPr>
          <w:rFonts w:ascii="Arial" w:hAnsi="Arial" w:cs="Arial"/>
          <w:sz w:val="24"/>
          <w:szCs w:val="24"/>
        </w:rPr>
        <w:t>,</w:t>
      </w:r>
      <w:r w:rsidRPr="00B24C61">
        <w:rPr>
          <w:rFonts w:ascii="Arial" w:hAnsi="Arial" w:cs="Arial"/>
          <w:sz w:val="24"/>
          <w:szCs w:val="24"/>
        </w:rPr>
        <w:t xml:space="preserve"> existent les sous ordonnancements dans les chefs-lieux de cercles centraux que sont : Dakar, saint louis, Thiès, Kaolack, Louga, Diourbel, Ziguinchor. Un cercle principal pouvant polariser plusieurs autres cercles.   </w:t>
      </w:r>
    </w:p>
    <w:p w:rsidR="00B24C61" w:rsidRPr="00B24C61" w:rsidRDefault="00B24C61" w:rsidP="00B24C61">
      <w:pPr>
        <w:spacing w:after="0" w:line="240" w:lineRule="auto"/>
        <w:jc w:val="both"/>
        <w:rPr>
          <w:rFonts w:ascii="Arial" w:hAnsi="Arial" w:cs="Arial"/>
          <w:sz w:val="24"/>
          <w:szCs w:val="24"/>
        </w:rPr>
      </w:pPr>
    </w:p>
    <w:p w:rsidR="00C87FF4" w:rsidRDefault="004A2245" w:rsidP="00B24C61">
      <w:pPr>
        <w:pStyle w:val="Paragraphedeliste"/>
        <w:numPr>
          <w:ilvl w:val="0"/>
          <w:numId w:val="4"/>
        </w:numPr>
        <w:spacing w:after="0" w:line="240" w:lineRule="auto"/>
        <w:ind w:left="0" w:firstLine="0"/>
        <w:jc w:val="both"/>
        <w:rPr>
          <w:rFonts w:ascii="Arial" w:hAnsi="Arial" w:cs="Arial"/>
          <w:b/>
          <w:sz w:val="24"/>
          <w:szCs w:val="24"/>
          <w:u w:val="single"/>
        </w:rPr>
      </w:pPr>
      <w:r w:rsidRPr="00B24C61">
        <w:rPr>
          <w:rFonts w:ascii="Arial" w:hAnsi="Arial" w:cs="Arial"/>
          <w:b/>
          <w:sz w:val="24"/>
          <w:szCs w:val="24"/>
          <w:u w:val="single"/>
        </w:rPr>
        <w:t>La première Direction</w:t>
      </w:r>
      <w:r w:rsidR="00C87FF4" w:rsidRPr="00B24C61">
        <w:rPr>
          <w:rFonts w:ascii="Arial" w:hAnsi="Arial" w:cs="Arial"/>
          <w:b/>
          <w:sz w:val="24"/>
          <w:szCs w:val="24"/>
          <w:u w:val="single"/>
        </w:rPr>
        <w:t xml:space="preserve"> du budget </w:t>
      </w:r>
      <w:r w:rsidRPr="00B24C61">
        <w:rPr>
          <w:rFonts w:ascii="Arial" w:hAnsi="Arial" w:cs="Arial"/>
          <w:b/>
          <w:sz w:val="24"/>
          <w:szCs w:val="24"/>
          <w:u w:val="single"/>
        </w:rPr>
        <w:t>(</w:t>
      </w:r>
      <w:r w:rsidR="00C87FF4" w:rsidRPr="00B24C61">
        <w:rPr>
          <w:rFonts w:ascii="Arial" w:hAnsi="Arial" w:cs="Arial"/>
          <w:b/>
          <w:sz w:val="24"/>
          <w:szCs w:val="24"/>
          <w:u w:val="single"/>
        </w:rPr>
        <w:t>1964 à 1975</w:t>
      </w:r>
      <w:r w:rsidRPr="00B24C61">
        <w:rPr>
          <w:rFonts w:ascii="Arial" w:hAnsi="Arial" w:cs="Arial"/>
          <w:b/>
          <w:sz w:val="24"/>
          <w:szCs w:val="24"/>
          <w:u w:val="single"/>
        </w:rPr>
        <w:t>)</w:t>
      </w:r>
    </w:p>
    <w:p w:rsidR="00B24C61" w:rsidRPr="00B24C61" w:rsidRDefault="00B24C61" w:rsidP="00B24C61">
      <w:pPr>
        <w:pStyle w:val="Paragraphedeliste"/>
        <w:spacing w:after="0" w:line="240" w:lineRule="auto"/>
        <w:ind w:left="0"/>
        <w:jc w:val="both"/>
        <w:rPr>
          <w:rFonts w:ascii="Arial" w:hAnsi="Arial" w:cs="Arial"/>
          <w:b/>
          <w:sz w:val="24"/>
          <w:szCs w:val="24"/>
          <w:u w:val="single"/>
        </w:rPr>
      </w:pPr>
    </w:p>
    <w:p w:rsidR="004A2245" w:rsidRPr="00B24C61" w:rsidRDefault="00C87FF4" w:rsidP="00B24C61">
      <w:pPr>
        <w:spacing w:after="0" w:line="240" w:lineRule="auto"/>
        <w:jc w:val="both"/>
        <w:rPr>
          <w:rFonts w:ascii="Arial" w:hAnsi="Arial" w:cs="Arial"/>
          <w:color w:val="333333"/>
          <w:sz w:val="24"/>
          <w:szCs w:val="24"/>
        </w:rPr>
      </w:pPr>
      <w:r w:rsidRPr="00B24C61">
        <w:rPr>
          <w:rFonts w:ascii="Arial" w:hAnsi="Arial" w:cs="Arial"/>
          <w:sz w:val="24"/>
          <w:szCs w:val="24"/>
        </w:rPr>
        <w:t>La première direction du budget du Sénégal indépendant</w:t>
      </w:r>
      <w:r w:rsidRPr="00B24C61">
        <w:rPr>
          <w:rFonts w:ascii="Arial" w:hAnsi="Arial" w:cs="Arial"/>
          <w:color w:val="333333"/>
          <w:sz w:val="24"/>
          <w:szCs w:val="24"/>
        </w:rPr>
        <w:t xml:space="preserve"> </w:t>
      </w:r>
      <w:r w:rsidR="004A2245" w:rsidRPr="00B24C61">
        <w:rPr>
          <w:rFonts w:ascii="Arial" w:hAnsi="Arial" w:cs="Arial"/>
          <w:color w:val="333333"/>
          <w:sz w:val="24"/>
          <w:szCs w:val="24"/>
        </w:rPr>
        <w:t>est créée en 1964 par d</w:t>
      </w:r>
      <w:r w:rsidRPr="00B24C61">
        <w:rPr>
          <w:rFonts w:ascii="Arial" w:hAnsi="Arial" w:cs="Arial"/>
          <w:color w:val="333333"/>
          <w:sz w:val="24"/>
          <w:szCs w:val="24"/>
        </w:rPr>
        <w:t xml:space="preserve">écret n° 64-454 portant répartition des services de l’Etat. La direction comporte </w:t>
      </w:r>
      <w:r w:rsidR="004A2245" w:rsidRPr="00B24C61">
        <w:rPr>
          <w:rFonts w:ascii="Arial" w:hAnsi="Arial" w:cs="Arial"/>
          <w:color w:val="333333"/>
          <w:sz w:val="24"/>
          <w:szCs w:val="24"/>
        </w:rPr>
        <w:t>cinq</w:t>
      </w:r>
      <w:r w:rsidRPr="00B24C61">
        <w:rPr>
          <w:rFonts w:ascii="Arial" w:hAnsi="Arial" w:cs="Arial"/>
          <w:color w:val="333333"/>
          <w:sz w:val="24"/>
          <w:szCs w:val="24"/>
        </w:rPr>
        <w:t xml:space="preserve"> divisions</w:t>
      </w:r>
      <w:r w:rsidR="004A2245" w:rsidRPr="00B24C61">
        <w:rPr>
          <w:rFonts w:ascii="Arial" w:hAnsi="Arial" w:cs="Arial"/>
          <w:color w:val="333333"/>
          <w:sz w:val="24"/>
          <w:szCs w:val="24"/>
        </w:rPr>
        <w:t> :</w:t>
      </w:r>
    </w:p>
    <w:p w:rsidR="004A2245" w:rsidRPr="00B24C61" w:rsidRDefault="004A2245" w:rsidP="00B24C61">
      <w:pPr>
        <w:pStyle w:val="Paragraphedeliste"/>
        <w:numPr>
          <w:ilvl w:val="0"/>
          <w:numId w:val="5"/>
        </w:numPr>
        <w:spacing w:after="0" w:line="240" w:lineRule="auto"/>
        <w:ind w:left="0" w:firstLine="0"/>
        <w:jc w:val="both"/>
        <w:rPr>
          <w:rFonts w:ascii="Arial" w:hAnsi="Arial" w:cs="Arial"/>
          <w:color w:val="333333"/>
          <w:sz w:val="24"/>
          <w:szCs w:val="24"/>
        </w:rPr>
      </w:pPr>
      <w:r w:rsidRPr="00B24C61">
        <w:rPr>
          <w:rFonts w:ascii="Arial" w:hAnsi="Arial" w:cs="Arial"/>
          <w:color w:val="333333"/>
          <w:sz w:val="24"/>
          <w:szCs w:val="24"/>
        </w:rPr>
        <w:t>une division centrale ;</w:t>
      </w:r>
      <w:r w:rsidR="00C87FF4" w:rsidRPr="00B24C61">
        <w:rPr>
          <w:rFonts w:ascii="Arial" w:hAnsi="Arial" w:cs="Arial"/>
          <w:color w:val="333333"/>
          <w:sz w:val="24"/>
          <w:szCs w:val="24"/>
        </w:rPr>
        <w:t xml:space="preserve"> </w:t>
      </w:r>
    </w:p>
    <w:p w:rsidR="004A2245" w:rsidRPr="00B24C61" w:rsidRDefault="00C87FF4" w:rsidP="00B24C61">
      <w:pPr>
        <w:pStyle w:val="Paragraphedeliste"/>
        <w:numPr>
          <w:ilvl w:val="0"/>
          <w:numId w:val="5"/>
        </w:numPr>
        <w:spacing w:after="0" w:line="240" w:lineRule="auto"/>
        <w:ind w:left="0" w:firstLine="0"/>
        <w:jc w:val="both"/>
        <w:rPr>
          <w:rFonts w:ascii="Arial" w:hAnsi="Arial" w:cs="Arial"/>
          <w:color w:val="333333"/>
          <w:sz w:val="24"/>
          <w:szCs w:val="24"/>
        </w:rPr>
      </w:pPr>
      <w:r w:rsidRPr="00B24C61">
        <w:rPr>
          <w:rFonts w:ascii="Arial" w:hAnsi="Arial" w:cs="Arial"/>
          <w:color w:val="333333"/>
          <w:sz w:val="24"/>
          <w:szCs w:val="24"/>
        </w:rPr>
        <w:t>une division des recettes</w:t>
      </w:r>
      <w:r w:rsidR="004A2245" w:rsidRPr="00B24C61">
        <w:rPr>
          <w:rFonts w:ascii="Arial" w:hAnsi="Arial" w:cs="Arial"/>
          <w:color w:val="333333"/>
          <w:sz w:val="24"/>
          <w:szCs w:val="24"/>
        </w:rPr>
        <w:t> ;</w:t>
      </w:r>
      <w:r w:rsidRPr="00B24C61">
        <w:rPr>
          <w:rFonts w:ascii="Arial" w:hAnsi="Arial" w:cs="Arial"/>
          <w:color w:val="333333"/>
          <w:sz w:val="24"/>
          <w:szCs w:val="24"/>
        </w:rPr>
        <w:t xml:space="preserve"> </w:t>
      </w:r>
    </w:p>
    <w:p w:rsidR="004A2245" w:rsidRPr="00B24C61" w:rsidRDefault="00C87FF4" w:rsidP="00B24C61">
      <w:pPr>
        <w:pStyle w:val="Paragraphedeliste"/>
        <w:numPr>
          <w:ilvl w:val="0"/>
          <w:numId w:val="5"/>
        </w:numPr>
        <w:spacing w:after="0" w:line="240" w:lineRule="auto"/>
        <w:ind w:left="0" w:firstLine="0"/>
        <w:jc w:val="both"/>
        <w:rPr>
          <w:rFonts w:ascii="Arial" w:hAnsi="Arial" w:cs="Arial"/>
          <w:color w:val="333333"/>
          <w:sz w:val="24"/>
          <w:szCs w:val="24"/>
        </w:rPr>
      </w:pPr>
      <w:r w:rsidRPr="00B24C61">
        <w:rPr>
          <w:rFonts w:ascii="Arial" w:hAnsi="Arial" w:cs="Arial"/>
          <w:color w:val="333333"/>
          <w:sz w:val="24"/>
          <w:szCs w:val="24"/>
        </w:rPr>
        <w:t>une division du contrôle des engagements</w:t>
      </w:r>
      <w:r w:rsidR="004A2245" w:rsidRPr="00B24C61">
        <w:rPr>
          <w:rFonts w:ascii="Arial" w:hAnsi="Arial" w:cs="Arial"/>
          <w:color w:val="333333"/>
          <w:sz w:val="24"/>
          <w:szCs w:val="24"/>
        </w:rPr>
        <w:t> ;</w:t>
      </w:r>
    </w:p>
    <w:p w:rsidR="004A2245" w:rsidRPr="00B24C61" w:rsidRDefault="00C87FF4" w:rsidP="00B24C61">
      <w:pPr>
        <w:pStyle w:val="Paragraphedeliste"/>
        <w:numPr>
          <w:ilvl w:val="0"/>
          <w:numId w:val="5"/>
        </w:numPr>
        <w:spacing w:after="0" w:line="240" w:lineRule="auto"/>
        <w:ind w:left="0" w:firstLine="0"/>
        <w:jc w:val="both"/>
        <w:rPr>
          <w:rFonts w:ascii="Arial" w:hAnsi="Arial" w:cs="Arial"/>
          <w:color w:val="333333"/>
          <w:sz w:val="24"/>
          <w:szCs w:val="24"/>
        </w:rPr>
      </w:pPr>
      <w:r w:rsidRPr="00B24C61">
        <w:rPr>
          <w:rFonts w:ascii="Arial" w:hAnsi="Arial" w:cs="Arial"/>
          <w:color w:val="333333"/>
          <w:sz w:val="24"/>
          <w:szCs w:val="24"/>
        </w:rPr>
        <w:t>une division des comptes spéciaux du trésor</w:t>
      </w:r>
      <w:r w:rsidR="004A2245" w:rsidRPr="00B24C61">
        <w:rPr>
          <w:rFonts w:ascii="Arial" w:hAnsi="Arial" w:cs="Arial"/>
          <w:color w:val="333333"/>
          <w:sz w:val="24"/>
          <w:szCs w:val="24"/>
        </w:rPr>
        <w:t> ;</w:t>
      </w:r>
      <w:r w:rsidRPr="00B24C61">
        <w:rPr>
          <w:rFonts w:ascii="Arial" w:hAnsi="Arial" w:cs="Arial"/>
          <w:color w:val="333333"/>
          <w:sz w:val="24"/>
          <w:szCs w:val="24"/>
        </w:rPr>
        <w:t xml:space="preserve">  </w:t>
      </w:r>
    </w:p>
    <w:p w:rsidR="004A2245" w:rsidRPr="00B24C61" w:rsidRDefault="00C87FF4" w:rsidP="00B24C61">
      <w:pPr>
        <w:pStyle w:val="Paragraphedeliste"/>
        <w:numPr>
          <w:ilvl w:val="0"/>
          <w:numId w:val="5"/>
        </w:numPr>
        <w:spacing w:after="0" w:line="240" w:lineRule="auto"/>
        <w:ind w:left="0" w:firstLine="0"/>
        <w:jc w:val="both"/>
        <w:rPr>
          <w:rFonts w:ascii="Arial" w:hAnsi="Arial" w:cs="Arial"/>
          <w:color w:val="333333"/>
          <w:sz w:val="24"/>
          <w:szCs w:val="24"/>
        </w:rPr>
      </w:pPr>
      <w:r w:rsidRPr="00B24C61">
        <w:rPr>
          <w:rFonts w:ascii="Arial" w:hAnsi="Arial" w:cs="Arial"/>
          <w:color w:val="333333"/>
          <w:sz w:val="24"/>
          <w:szCs w:val="24"/>
        </w:rPr>
        <w:t>et une division des dépenses.</w:t>
      </w:r>
    </w:p>
    <w:p w:rsidR="00C87FF4" w:rsidRPr="00B24C61" w:rsidRDefault="00C87FF4" w:rsidP="00B24C61">
      <w:pPr>
        <w:spacing w:after="0" w:line="240" w:lineRule="auto"/>
        <w:jc w:val="both"/>
        <w:rPr>
          <w:rFonts w:ascii="Arial" w:hAnsi="Arial" w:cs="Arial"/>
          <w:color w:val="333333"/>
          <w:sz w:val="24"/>
          <w:szCs w:val="24"/>
        </w:rPr>
      </w:pPr>
      <w:r w:rsidRPr="00B24C61">
        <w:rPr>
          <w:rFonts w:ascii="Arial" w:hAnsi="Arial" w:cs="Arial"/>
          <w:color w:val="333333"/>
          <w:sz w:val="24"/>
          <w:szCs w:val="24"/>
        </w:rPr>
        <w:t xml:space="preserve">D’autres structures </w:t>
      </w:r>
      <w:r w:rsidR="004A2245" w:rsidRPr="00B24C61">
        <w:rPr>
          <w:rFonts w:ascii="Arial" w:hAnsi="Arial" w:cs="Arial"/>
          <w:color w:val="333333"/>
          <w:sz w:val="24"/>
          <w:szCs w:val="24"/>
        </w:rPr>
        <w:t>comme les</w:t>
      </w:r>
      <w:r w:rsidRPr="00B24C61">
        <w:rPr>
          <w:rFonts w:ascii="Arial" w:hAnsi="Arial" w:cs="Arial"/>
          <w:color w:val="333333"/>
          <w:sz w:val="24"/>
          <w:szCs w:val="24"/>
        </w:rPr>
        <w:t xml:space="preserve"> inspections des opérations financières, les contrôles régionaux des finances, le bureau des marchés, le bureau des liaisons informatiques, le bureau de gestion, le bureau des archives et le bureau du courrier sont des services rattachés.</w:t>
      </w:r>
    </w:p>
    <w:p w:rsidR="004A2245" w:rsidRDefault="004A2245" w:rsidP="00B24C61">
      <w:pPr>
        <w:pStyle w:val="Paragraphedeliste"/>
        <w:numPr>
          <w:ilvl w:val="0"/>
          <w:numId w:val="4"/>
        </w:numPr>
        <w:spacing w:after="0" w:line="240" w:lineRule="auto"/>
        <w:ind w:left="0" w:firstLine="0"/>
        <w:jc w:val="both"/>
        <w:rPr>
          <w:rFonts w:ascii="Arial" w:hAnsi="Arial" w:cs="Arial"/>
          <w:b/>
          <w:sz w:val="24"/>
          <w:szCs w:val="24"/>
          <w:u w:val="single"/>
        </w:rPr>
      </w:pPr>
      <w:r w:rsidRPr="00B24C61">
        <w:rPr>
          <w:rFonts w:ascii="Arial" w:hAnsi="Arial" w:cs="Arial"/>
          <w:b/>
          <w:sz w:val="24"/>
          <w:szCs w:val="24"/>
          <w:u w:val="single"/>
        </w:rPr>
        <w:lastRenderedPageBreak/>
        <w:t>La première Direction générale des Finances (1976 à 1991)</w:t>
      </w:r>
    </w:p>
    <w:p w:rsidR="00B24C61" w:rsidRPr="00B24C61" w:rsidRDefault="00B24C61" w:rsidP="00B24C61">
      <w:pPr>
        <w:pStyle w:val="Paragraphedeliste"/>
        <w:spacing w:after="0" w:line="240" w:lineRule="auto"/>
        <w:ind w:left="0"/>
        <w:jc w:val="both"/>
        <w:rPr>
          <w:rFonts w:ascii="Arial" w:hAnsi="Arial" w:cs="Arial"/>
          <w:b/>
          <w:sz w:val="24"/>
          <w:szCs w:val="24"/>
          <w:u w:val="single"/>
        </w:rPr>
      </w:pPr>
    </w:p>
    <w:p w:rsidR="004A2245" w:rsidRPr="00B24C61" w:rsidRDefault="00C87FF4" w:rsidP="00B24C61">
      <w:pPr>
        <w:spacing w:after="0" w:line="240" w:lineRule="auto"/>
        <w:jc w:val="both"/>
        <w:rPr>
          <w:rFonts w:ascii="Arial" w:hAnsi="Arial" w:cs="Arial"/>
          <w:sz w:val="24"/>
          <w:szCs w:val="24"/>
        </w:rPr>
      </w:pPr>
      <w:r w:rsidRPr="00B24C61">
        <w:rPr>
          <w:rFonts w:ascii="Arial" w:hAnsi="Arial" w:cs="Arial"/>
          <w:color w:val="333333"/>
          <w:sz w:val="24"/>
          <w:szCs w:val="24"/>
        </w:rPr>
        <w:t xml:space="preserve">En </w:t>
      </w:r>
      <w:r w:rsidR="004A2245" w:rsidRPr="00B24C61">
        <w:rPr>
          <w:rFonts w:ascii="Arial" w:hAnsi="Arial" w:cs="Arial"/>
          <w:color w:val="333333"/>
          <w:sz w:val="24"/>
          <w:szCs w:val="24"/>
        </w:rPr>
        <w:t>1976, sera</w:t>
      </w:r>
      <w:r w:rsidRPr="00B24C61">
        <w:rPr>
          <w:rFonts w:ascii="Arial" w:hAnsi="Arial" w:cs="Arial"/>
          <w:color w:val="333333"/>
          <w:sz w:val="24"/>
          <w:szCs w:val="24"/>
        </w:rPr>
        <w:t xml:space="preserve"> créé </w:t>
      </w:r>
      <w:r w:rsidR="004A2245" w:rsidRPr="00B24C61">
        <w:rPr>
          <w:rFonts w:ascii="Arial" w:hAnsi="Arial" w:cs="Arial"/>
          <w:sz w:val="24"/>
          <w:szCs w:val="24"/>
        </w:rPr>
        <w:t>la première D</w:t>
      </w:r>
      <w:r w:rsidRPr="00B24C61">
        <w:rPr>
          <w:rFonts w:ascii="Arial" w:hAnsi="Arial" w:cs="Arial"/>
          <w:sz w:val="24"/>
          <w:szCs w:val="24"/>
        </w:rPr>
        <w:t xml:space="preserve">irection Générale des </w:t>
      </w:r>
      <w:r w:rsidR="004A2245" w:rsidRPr="00B24C61">
        <w:rPr>
          <w:rFonts w:ascii="Arial" w:hAnsi="Arial" w:cs="Arial"/>
          <w:sz w:val="24"/>
          <w:szCs w:val="24"/>
        </w:rPr>
        <w:t>Finances (</w:t>
      </w:r>
      <w:r w:rsidRPr="00B24C61">
        <w:rPr>
          <w:rFonts w:ascii="Arial" w:hAnsi="Arial" w:cs="Arial"/>
          <w:sz w:val="24"/>
          <w:szCs w:val="24"/>
        </w:rPr>
        <w:t>décret n 76 -085 du 26 janvier 1976</w:t>
      </w:r>
      <w:r w:rsidR="004A2245" w:rsidRPr="00B24C61">
        <w:rPr>
          <w:rFonts w:ascii="Arial" w:hAnsi="Arial" w:cs="Arial"/>
          <w:sz w:val="24"/>
          <w:szCs w:val="24"/>
        </w:rPr>
        <w:t>)</w:t>
      </w:r>
      <w:r w:rsidRPr="00B24C61">
        <w:rPr>
          <w:rFonts w:ascii="Arial" w:hAnsi="Arial" w:cs="Arial"/>
          <w:sz w:val="24"/>
          <w:szCs w:val="24"/>
        </w:rPr>
        <w:t>. Elle comprend</w:t>
      </w:r>
      <w:r w:rsidR="004A2245" w:rsidRPr="00B24C61">
        <w:rPr>
          <w:rFonts w:ascii="Arial" w:hAnsi="Arial" w:cs="Arial"/>
          <w:sz w:val="24"/>
          <w:szCs w:val="24"/>
        </w:rPr>
        <w:t> :</w:t>
      </w:r>
    </w:p>
    <w:p w:rsidR="004A2245" w:rsidRPr="00B24C61" w:rsidRDefault="004A2245" w:rsidP="00B24C61">
      <w:pPr>
        <w:pStyle w:val="Paragraphedeliste"/>
        <w:numPr>
          <w:ilvl w:val="0"/>
          <w:numId w:val="5"/>
        </w:numPr>
        <w:spacing w:after="0" w:line="240" w:lineRule="auto"/>
        <w:ind w:left="0" w:firstLine="0"/>
        <w:jc w:val="both"/>
        <w:rPr>
          <w:rFonts w:ascii="Arial" w:hAnsi="Arial" w:cs="Arial"/>
          <w:color w:val="333333"/>
          <w:sz w:val="24"/>
          <w:szCs w:val="24"/>
        </w:rPr>
      </w:pPr>
      <w:r w:rsidRPr="00B24C61">
        <w:rPr>
          <w:rFonts w:ascii="Arial" w:hAnsi="Arial" w:cs="Arial"/>
          <w:sz w:val="24"/>
          <w:szCs w:val="24"/>
        </w:rPr>
        <w:t>une direction du budget ;</w:t>
      </w:r>
    </w:p>
    <w:p w:rsidR="004A2245" w:rsidRPr="00B24C61" w:rsidRDefault="00C87FF4" w:rsidP="00B24C61">
      <w:pPr>
        <w:pStyle w:val="Paragraphedeliste"/>
        <w:numPr>
          <w:ilvl w:val="0"/>
          <w:numId w:val="5"/>
        </w:numPr>
        <w:spacing w:after="0" w:line="240" w:lineRule="auto"/>
        <w:ind w:left="0" w:firstLine="0"/>
        <w:jc w:val="both"/>
        <w:rPr>
          <w:rFonts w:ascii="Arial" w:hAnsi="Arial" w:cs="Arial"/>
          <w:color w:val="333333"/>
          <w:sz w:val="24"/>
          <w:szCs w:val="24"/>
        </w:rPr>
      </w:pPr>
      <w:r w:rsidRPr="00B24C61">
        <w:rPr>
          <w:rFonts w:ascii="Arial" w:hAnsi="Arial" w:cs="Arial"/>
          <w:sz w:val="24"/>
          <w:szCs w:val="24"/>
        </w:rPr>
        <w:t>une direction</w:t>
      </w:r>
      <w:r w:rsidR="004A2245" w:rsidRPr="00B24C61">
        <w:rPr>
          <w:rFonts w:ascii="Arial" w:hAnsi="Arial" w:cs="Arial"/>
          <w:sz w:val="24"/>
          <w:szCs w:val="24"/>
        </w:rPr>
        <w:t xml:space="preserve"> de la dette viagère ;</w:t>
      </w:r>
    </w:p>
    <w:p w:rsidR="004A2245" w:rsidRPr="00B24C61" w:rsidRDefault="00C87FF4" w:rsidP="00B24C61">
      <w:pPr>
        <w:pStyle w:val="Paragraphedeliste"/>
        <w:numPr>
          <w:ilvl w:val="0"/>
          <w:numId w:val="5"/>
        </w:numPr>
        <w:spacing w:after="0" w:line="240" w:lineRule="auto"/>
        <w:ind w:left="0" w:firstLine="0"/>
        <w:jc w:val="both"/>
        <w:rPr>
          <w:rFonts w:ascii="Arial" w:hAnsi="Arial" w:cs="Arial"/>
          <w:color w:val="333333"/>
          <w:sz w:val="24"/>
          <w:szCs w:val="24"/>
        </w:rPr>
      </w:pPr>
      <w:r w:rsidRPr="00B24C61">
        <w:rPr>
          <w:rFonts w:ascii="Arial" w:hAnsi="Arial" w:cs="Arial"/>
          <w:sz w:val="24"/>
          <w:szCs w:val="24"/>
        </w:rPr>
        <w:t xml:space="preserve">une </w:t>
      </w:r>
      <w:r w:rsidR="004A2245" w:rsidRPr="00B24C61">
        <w:rPr>
          <w:rFonts w:ascii="Arial" w:hAnsi="Arial" w:cs="Arial"/>
          <w:sz w:val="24"/>
          <w:szCs w:val="24"/>
        </w:rPr>
        <w:t>direction de l’investissement ;</w:t>
      </w:r>
    </w:p>
    <w:p w:rsidR="004A2245" w:rsidRPr="00B24C61" w:rsidRDefault="00C87FF4" w:rsidP="00B24C61">
      <w:pPr>
        <w:pStyle w:val="Paragraphedeliste"/>
        <w:numPr>
          <w:ilvl w:val="0"/>
          <w:numId w:val="5"/>
        </w:numPr>
        <w:spacing w:after="0" w:line="240" w:lineRule="auto"/>
        <w:ind w:left="0" w:firstLine="0"/>
        <w:jc w:val="both"/>
        <w:rPr>
          <w:rFonts w:ascii="Arial" w:hAnsi="Arial" w:cs="Arial"/>
          <w:color w:val="333333"/>
          <w:sz w:val="24"/>
          <w:szCs w:val="24"/>
        </w:rPr>
      </w:pPr>
      <w:r w:rsidRPr="00B24C61">
        <w:rPr>
          <w:rFonts w:ascii="Arial" w:hAnsi="Arial" w:cs="Arial"/>
          <w:sz w:val="24"/>
          <w:szCs w:val="24"/>
        </w:rPr>
        <w:t>un service du logem</w:t>
      </w:r>
      <w:r w:rsidR="004A2245" w:rsidRPr="00B24C61">
        <w:rPr>
          <w:rFonts w:ascii="Arial" w:hAnsi="Arial" w:cs="Arial"/>
          <w:sz w:val="24"/>
          <w:szCs w:val="24"/>
        </w:rPr>
        <w:t>ent, et un service du matériel.</w:t>
      </w:r>
    </w:p>
    <w:p w:rsidR="00B24C61" w:rsidRPr="00B24C61" w:rsidRDefault="00B24C61" w:rsidP="00B24C61">
      <w:pPr>
        <w:pStyle w:val="Paragraphedeliste"/>
        <w:spacing w:after="0" w:line="240" w:lineRule="auto"/>
        <w:ind w:left="0"/>
        <w:jc w:val="both"/>
        <w:rPr>
          <w:rFonts w:ascii="Arial" w:hAnsi="Arial" w:cs="Arial"/>
          <w:b/>
          <w:color w:val="595959" w:themeColor="text1" w:themeTint="A6"/>
          <w:sz w:val="24"/>
          <w:szCs w:val="24"/>
          <w:u w:val="single"/>
        </w:rPr>
      </w:pPr>
    </w:p>
    <w:p w:rsidR="00C87FF4" w:rsidRDefault="00C87FF4" w:rsidP="00B24C61">
      <w:pPr>
        <w:pStyle w:val="Paragraphedeliste"/>
        <w:numPr>
          <w:ilvl w:val="0"/>
          <w:numId w:val="4"/>
        </w:numPr>
        <w:spacing w:after="0" w:line="240" w:lineRule="auto"/>
        <w:ind w:left="0" w:firstLine="0"/>
        <w:jc w:val="both"/>
        <w:rPr>
          <w:rFonts w:ascii="Arial" w:hAnsi="Arial" w:cs="Arial"/>
          <w:b/>
          <w:color w:val="595959" w:themeColor="text1" w:themeTint="A6"/>
          <w:sz w:val="24"/>
          <w:szCs w:val="24"/>
          <w:u w:val="single"/>
        </w:rPr>
      </w:pPr>
      <w:r w:rsidRPr="00B24C61">
        <w:rPr>
          <w:rFonts w:ascii="Arial" w:hAnsi="Arial" w:cs="Arial"/>
          <w:b/>
          <w:color w:val="595959" w:themeColor="text1" w:themeTint="A6"/>
          <w:sz w:val="24"/>
          <w:szCs w:val="24"/>
          <w:u w:val="single"/>
        </w:rPr>
        <w:t xml:space="preserve">La </w:t>
      </w:r>
      <w:r w:rsidR="004A2245" w:rsidRPr="00B24C61">
        <w:rPr>
          <w:rFonts w:ascii="Arial" w:hAnsi="Arial" w:cs="Arial"/>
          <w:b/>
          <w:color w:val="595959" w:themeColor="text1" w:themeTint="A6"/>
          <w:sz w:val="24"/>
          <w:szCs w:val="24"/>
          <w:u w:val="single"/>
        </w:rPr>
        <w:t>Direction générale du B</w:t>
      </w:r>
      <w:r w:rsidRPr="00B24C61">
        <w:rPr>
          <w:rFonts w:ascii="Arial" w:hAnsi="Arial" w:cs="Arial"/>
          <w:b/>
          <w:color w:val="595959" w:themeColor="text1" w:themeTint="A6"/>
          <w:sz w:val="24"/>
          <w:szCs w:val="24"/>
          <w:u w:val="single"/>
        </w:rPr>
        <w:t>udget et de l’</w:t>
      </w:r>
      <w:r w:rsidR="004A2245" w:rsidRPr="00B24C61">
        <w:rPr>
          <w:rFonts w:ascii="Arial" w:hAnsi="Arial" w:cs="Arial"/>
          <w:b/>
          <w:color w:val="595959" w:themeColor="text1" w:themeTint="A6"/>
          <w:sz w:val="24"/>
          <w:szCs w:val="24"/>
          <w:u w:val="single"/>
        </w:rPr>
        <w:t>Assistance au D</w:t>
      </w:r>
      <w:r w:rsidRPr="00B24C61">
        <w:rPr>
          <w:rFonts w:ascii="Arial" w:hAnsi="Arial" w:cs="Arial"/>
          <w:b/>
          <w:color w:val="595959" w:themeColor="text1" w:themeTint="A6"/>
          <w:sz w:val="24"/>
          <w:szCs w:val="24"/>
          <w:u w:val="single"/>
        </w:rPr>
        <w:t>éveloppement</w:t>
      </w:r>
      <w:r w:rsidR="00DC6689" w:rsidRPr="00B24C61">
        <w:rPr>
          <w:rFonts w:ascii="Arial" w:hAnsi="Arial" w:cs="Arial"/>
          <w:b/>
          <w:color w:val="595959" w:themeColor="text1" w:themeTint="A6"/>
          <w:sz w:val="24"/>
          <w:szCs w:val="24"/>
          <w:u w:val="single"/>
        </w:rPr>
        <w:t>/DGBAD</w:t>
      </w:r>
      <w:r w:rsidRPr="00B24C61">
        <w:rPr>
          <w:rFonts w:ascii="Arial" w:hAnsi="Arial" w:cs="Arial"/>
          <w:b/>
          <w:color w:val="595959" w:themeColor="text1" w:themeTint="A6"/>
          <w:sz w:val="24"/>
          <w:szCs w:val="24"/>
          <w:u w:val="single"/>
        </w:rPr>
        <w:t xml:space="preserve"> </w:t>
      </w:r>
      <w:r w:rsidR="004A2245" w:rsidRPr="00B24C61">
        <w:rPr>
          <w:rFonts w:ascii="Arial" w:hAnsi="Arial" w:cs="Arial"/>
          <w:b/>
          <w:color w:val="595959" w:themeColor="text1" w:themeTint="A6"/>
          <w:sz w:val="24"/>
          <w:szCs w:val="24"/>
          <w:u w:val="single"/>
        </w:rPr>
        <w:t>(</w:t>
      </w:r>
      <w:r w:rsidR="00DC6689" w:rsidRPr="00B24C61">
        <w:rPr>
          <w:rFonts w:ascii="Arial" w:hAnsi="Arial" w:cs="Arial"/>
          <w:b/>
          <w:color w:val="595959" w:themeColor="text1" w:themeTint="A6"/>
          <w:sz w:val="24"/>
          <w:szCs w:val="24"/>
          <w:u w:val="single"/>
        </w:rPr>
        <w:t>1991 à</w:t>
      </w:r>
      <w:r w:rsidRPr="00B24C61">
        <w:rPr>
          <w:rFonts w:ascii="Arial" w:hAnsi="Arial" w:cs="Arial"/>
          <w:b/>
          <w:color w:val="595959" w:themeColor="text1" w:themeTint="A6"/>
          <w:sz w:val="24"/>
          <w:szCs w:val="24"/>
          <w:u w:val="single"/>
        </w:rPr>
        <w:t xml:space="preserve"> 1995</w:t>
      </w:r>
      <w:r w:rsidR="004A2245" w:rsidRPr="00B24C61">
        <w:rPr>
          <w:rFonts w:ascii="Arial" w:hAnsi="Arial" w:cs="Arial"/>
          <w:b/>
          <w:color w:val="595959" w:themeColor="text1" w:themeTint="A6"/>
          <w:sz w:val="24"/>
          <w:szCs w:val="24"/>
          <w:u w:val="single"/>
        </w:rPr>
        <w:t>)</w:t>
      </w:r>
      <w:r w:rsidRPr="00B24C61">
        <w:rPr>
          <w:rFonts w:ascii="Arial" w:hAnsi="Arial" w:cs="Arial"/>
          <w:b/>
          <w:color w:val="595959" w:themeColor="text1" w:themeTint="A6"/>
          <w:sz w:val="24"/>
          <w:szCs w:val="24"/>
          <w:u w:val="single"/>
        </w:rPr>
        <w:t xml:space="preserve"> </w:t>
      </w:r>
    </w:p>
    <w:p w:rsidR="00B24C61" w:rsidRPr="00B24C61" w:rsidRDefault="00B24C61" w:rsidP="00B24C61">
      <w:pPr>
        <w:pStyle w:val="Paragraphedeliste"/>
        <w:spacing w:after="0" w:line="240" w:lineRule="auto"/>
        <w:ind w:left="0"/>
        <w:jc w:val="both"/>
        <w:rPr>
          <w:rFonts w:ascii="Arial" w:hAnsi="Arial" w:cs="Arial"/>
          <w:b/>
          <w:color w:val="595959" w:themeColor="text1" w:themeTint="A6"/>
          <w:sz w:val="24"/>
          <w:szCs w:val="24"/>
          <w:u w:val="single"/>
        </w:rPr>
      </w:pPr>
    </w:p>
    <w:p w:rsidR="00C87FF4" w:rsidRPr="00B24C61" w:rsidRDefault="00C87FF4" w:rsidP="00B24C61">
      <w:pPr>
        <w:spacing w:after="0" w:line="240" w:lineRule="auto"/>
        <w:jc w:val="both"/>
        <w:rPr>
          <w:rFonts w:ascii="Arial" w:hAnsi="Arial" w:cs="Arial"/>
          <w:sz w:val="24"/>
          <w:szCs w:val="24"/>
        </w:rPr>
      </w:pPr>
      <w:r w:rsidRPr="00B24C61">
        <w:rPr>
          <w:rFonts w:ascii="Arial" w:hAnsi="Arial" w:cs="Arial"/>
          <w:sz w:val="24"/>
          <w:szCs w:val="24"/>
        </w:rPr>
        <w:t>L’année 1991 s’ouvre dans une perspective de réforme pour l’administration chargée du budget qui prend la dénomination de direction générale du budget et de l’assistance technique. Cette structure est créée par le décret   n</w:t>
      </w:r>
      <w:r w:rsidR="00DC6689" w:rsidRPr="00B24C61">
        <w:rPr>
          <w:rFonts w:ascii="Arial" w:hAnsi="Arial" w:cs="Arial"/>
          <w:sz w:val="24"/>
          <w:szCs w:val="24"/>
        </w:rPr>
        <w:t>°</w:t>
      </w:r>
      <w:r w:rsidRPr="00B24C61">
        <w:rPr>
          <w:rFonts w:ascii="Arial" w:hAnsi="Arial" w:cs="Arial"/>
          <w:sz w:val="24"/>
          <w:szCs w:val="24"/>
        </w:rPr>
        <w:t xml:space="preserve"> 91-430 du 8 avril 1991. </w:t>
      </w:r>
      <w:r w:rsidR="00DC6689" w:rsidRPr="00B24C61">
        <w:rPr>
          <w:rFonts w:ascii="Arial" w:hAnsi="Arial" w:cs="Arial"/>
          <w:sz w:val="24"/>
          <w:szCs w:val="24"/>
        </w:rPr>
        <w:t>Elle a</w:t>
      </w:r>
      <w:r w:rsidRPr="00B24C61">
        <w:rPr>
          <w:rFonts w:ascii="Arial" w:hAnsi="Arial" w:cs="Arial"/>
          <w:sz w:val="24"/>
          <w:szCs w:val="24"/>
        </w:rPr>
        <w:t xml:space="preserve"> sous son autorité plusieurs services chargés de la préparation et de l’exécution du </w:t>
      </w:r>
      <w:r w:rsidR="00DC6689" w:rsidRPr="00B24C61">
        <w:rPr>
          <w:rFonts w:ascii="Arial" w:hAnsi="Arial" w:cs="Arial"/>
          <w:sz w:val="24"/>
          <w:szCs w:val="24"/>
        </w:rPr>
        <w:t>budget de</w:t>
      </w:r>
      <w:r w:rsidRPr="00B24C61">
        <w:rPr>
          <w:rFonts w:ascii="Arial" w:hAnsi="Arial" w:cs="Arial"/>
          <w:sz w:val="24"/>
          <w:szCs w:val="24"/>
        </w:rPr>
        <w:t xml:space="preserve"> fonctionnement </w:t>
      </w:r>
      <w:r w:rsidR="00DC6689" w:rsidRPr="00B24C61">
        <w:rPr>
          <w:rFonts w:ascii="Arial" w:hAnsi="Arial" w:cs="Arial"/>
          <w:sz w:val="24"/>
          <w:szCs w:val="24"/>
        </w:rPr>
        <w:t>et d’autres</w:t>
      </w:r>
      <w:r w:rsidRPr="00B24C61">
        <w:rPr>
          <w:rFonts w:ascii="Arial" w:hAnsi="Arial" w:cs="Arial"/>
          <w:sz w:val="24"/>
          <w:szCs w:val="24"/>
        </w:rPr>
        <w:t xml:space="preserve"> structures en charge du budget d’investissement.  Elle est compétente sur les matières suivantes :</w:t>
      </w:r>
    </w:p>
    <w:p w:rsidR="00C87FF4" w:rsidRPr="00B24C61" w:rsidRDefault="00C87FF4" w:rsidP="00B24C61">
      <w:pPr>
        <w:pStyle w:val="Paragraphedeliste"/>
        <w:numPr>
          <w:ilvl w:val="0"/>
          <w:numId w:val="5"/>
        </w:numPr>
        <w:spacing w:after="0" w:line="240" w:lineRule="auto"/>
        <w:ind w:left="0" w:firstLine="0"/>
        <w:jc w:val="both"/>
        <w:rPr>
          <w:rFonts w:ascii="Arial" w:hAnsi="Arial" w:cs="Arial"/>
          <w:sz w:val="24"/>
          <w:szCs w:val="24"/>
        </w:rPr>
      </w:pPr>
      <w:r w:rsidRPr="00B24C61">
        <w:rPr>
          <w:rFonts w:ascii="Arial" w:hAnsi="Arial" w:cs="Arial"/>
          <w:sz w:val="24"/>
          <w:szCs w:val="24"/>
        </w:rPr>
        <w:t>Elaboration et l’exécution d</w:t>
      </w:r>
      <w:r w:rsidR="00DC6689" w:rsidRPr="00B24C61">
        <w:rPr>
          <w:rFonts w:ascii="Arial" w:hAnsi="Arial" w:cs="Arial"/>
          <w:sz w:val="24"/>
          <w:szCs w:val="24"/>
        </w:rPr>
        <w:t>u budget de l’Etat ;</w:t>
      </w:r>
    </w:p>
    <w:p w:rsidR="00C87FF4" w:rsidRPr="00B24C61" w:rsidRDefault="00C87FF4" w:rsidP="00B24C61">
      <w:pPr>
        <w:pStyle w:val="Paragraphedeliste"/>
        <w:numPr>
          <w:ilvl w:val="0"/>
          <w:numId w:val="5"/>
        </w:numPr>
        <w:spacing w:after="0" w:line="240" w:lineRule="auto"/>
        <w:ind w:left="0" w:firstLine="0"/>
        <w:jc w:val="both"/>
        <w:rPr>
          <w:rFonts w:ascii="Arial" w:hAnsi="Arial" w:cs="Arial"/>
          <w:sz w:val="24"/>
          <w:szCs w:val="24"/>
        </w:rPr>
      </w:pPr>
      <w:r w:rsidRPr="00B24C61">
        <w:rPr>
          <w:rFonts w:ascii="Arial" w:hAnsi="Arial" w:cs="Arial"/>
          <w:sz w:val="24"/>
          <w:szCs w:val="24"/>
        </w:rPr>
        <w:t>Emprunts et le</w:t>
      </w:r>
      <w:r w:rsidR="00DC6689" w:rsidRPr="00B24C61">
        <w:rPr>
          <w:rFonts w:ascii="Arial" w:hAnsi="Arial" w:cs="Arial"/>
          <w:sz w:val="24"/>
          <w:szCs w:val="24"/>
        </w:rPr>
        <w:t xml:space="preserve"> service de la dette extérieure ;</w:t>
      </w:r>
    </w:p>
    <w:p w:rsidR="00C87FF4" w:rsidRPr="00B24C61" w:rsidRDefault="00C87FF4" w:rsidP="00B24C61">
      <w:pPr>
        <w:pStyle w:val="Paragraphedeliste"/>
        <w:numPr>
          <w:ilvl w:val="0"/>
          <w:numId w:val="5"/>
        </w:numPr>
        <w:spacing w:after="0" w:line="240" w:lineRule="auto"/>
        <w:ind w:left="0" w:firstLine="0"/>
        <w:jc w:val="both"/>
        <w:rPr>
          <w:rFonts w:ascii="Arial" w:hAnsi="Arial" w:cs="Arial"/>
          <w:sz w:val="24"/>
          <w:szCs w:val="24"/>
        </w:rPr>
      </w:pPr>
      <w:r w:rsidRPr="00B24C61">
        <w:rPr>
          <w:rFonts w:ascii="Arial" w:hAnsi="Arial" w:cs="Arial"/>
          <w:sz w:val="24"/>
          <w:szCs w:val="24"/>
        </w:rPr>
        <w:t>Recherche de financements nécessair</w:t>
      </w:r>
      <w:r w:rsidR="00DC6689" w:rsidRPr="00B24C61">
        <w:rPr>
          <w:rFonts w:ascii="Arial" w:hAnsi="Arial" w:cs="Arial"/>
          <w:sz w:val="24"/>
          <w:szCs w:val="24"/>
        </w:rPr>
        <w:t>es à la réalisation de projets ;</w:t>
      </w:r>
      <w:r w:rsidRPr="00B24C61">
        <w:rPr>
          <w:rFonts w:ascii="Arial" w:hAnsi="Arial" w:cs="Arial"/>
          <w:sz w:val="24"/>
          <w:szCs w:val="24"/>
        </w:rPr>
        <w:t xml:space="preserve"> </w:t>
      </w:r>
    </w:p>
    <w:p w:rsidR="00C87FF4" w:rsidRPr="00B24C61" w:rsidRDefault="00C87FF4" w:rsidP="00B24C61">
      <w:pPr>
        <w:pStyle w:val="Paragraphedeliste"/>
        <w:numPr>
          <w:ilvl w:val="0"/>
          <w:numId w:val="5"/>
        </w:numPr>
        <w:spacing w:after="0" w:line="240" w:lineRule="auto"/>
        <w:ind w:left="0" w:firstLine="0"/>
        <w:jc w:val="both"/>
        <w:rPr>
          <w:rFonts w:ascii="Arial" w:hAnsi="Arial" w:cs="Arial"/>
          <w:sz w:val="24"/>
          <w:szCs w:val="24"/>
        </w:rPr>
      </w:pPr>
      <w:r w:rsidRPr="00B24C61">
        <w:rPr>
          <w:rFonts w:ascii="Arial" w:hAnsi="Arial" w:cs="Arial"/>
          <w:sz w:val="24"/>
          <w:szCs w:val="24"/>
        </w:rPr>
        <w:t>Elaboration de la loi portant programme triennal d’investissement publics et du bu</w:t>
      </w:r>
      <w:r w:rsidR="00DC6689" w:rsidRPr="00B24C61">
        <w:rPr>
          <w:rFonts w:ascii="Arial" w:hAnsi="Arial" w:cs="Arial"/>
          <w:sz w:val="24"/>
          <w:szCs w:val="24"/>
        </w:rPr>
        <w:t>dget consolidé d’investissement.</w:t>
      </w:r>
    </w:p>
    <w:p w:rsidR="00DC6689" w:rsidRPr="00B24C61" w:rsidRDefault="00DC6689" w:rsidP="00B24C61">
      <w:pPr>
        <w:pStyle w:val="Paragraphedeliste"/>
        <w:spacing w:after="0" w:line="240" w:lineRule="auto"/>
        <w:ind w:left="0"/>
        <w:jc w:val="both"/>
        <w:rPr>
          <w:rFonts w:ascii="Arial" w:hAnsi="Arial" w:cs="Arial"/>
          <w:b/>
          <w:sz w:val="24"/>
          <w:szCs w:val="24"/>
          <w:u w:val="single"/>
        </w:rPr>
      </w:pPr>
    </w:p>
    <w:p w:rsidR="00C87FF4" w:rsidRPr="00B24C61" w:rsidRDefault="00C87FF4" w:rsidP="00B24C61">
      <w:pPr>
        <w:pStyle w:val="Paragraphedeliste"/>
        <w:numPr>
          <w:ilvl w:val="0"/>
          <w:numId w:val="4"/>
        </w:numPr>
        <w:spacing w:after="0" w:line="240" w:lineRule="auto"/>
        <w:ind w:left="0" w:firstLine="0"/>
        <w:jc w:val="both"/>
        <w:rPr>
          <w:rFonts w:ascii="Arial" w:hAnsi="Arial" w:cs="Arial"/>
          <w:b/>
          <w:sz w:val="24"/>
          <w:szCs w:val="24"/>
          <w:u w:val="single"/>
        </w:rPr>
      </w:pPr>
      <w:r w:rsidRPr="00B24C61">
        <w:rPr>
          <w:rFonts w:ascii="Arial" w:hAnsi="Arial" w:cs="Arial"/>
          <w:b/>
          <w:sz w:val="24"/>
          <w:szCs w:val="24"/>
          <w:u w:val="single"/>
        </w:rPr>
        <w:t xml:space="preserve">La </w:t>
      </w:r>
      <w:r w:rsidR="00DC6689" w:rsidRPr="00B24C61">
        <w:rPr>
          <w:rFonts w:ascii="Arial" w:hAnsi="Arial" w:cs="Arial"/>
          <w:b/>
          <w:sz w:val="24"/>
          <w:szCs w:val="24"/>
          <w:u w:val="single"/>
        </w:rPr>
        <w:t xml:space="preserve">seconde </w:t>
      </w:r>
      <w:r w:rsidRPr="00B24C61">
        <w:rPr>
          <w:rFonts w:ascii="Arial" w:hAnsi="Arial" w:cs="Arial"/>
          <w:b/>
          <w:sz w:val="24"/>
          <w:szCs w:val="24"/>
          <w:u w:val="single"/>
        </w:rPr>
        <w:t>Direction générale des Finances</w:t>
      </w:r>
      <w:r w:rsidR="00DC6689" w:rsidRPr="00B24C61">
        <w:rPr>
          <w:rFonts w:ascii="Arial" w:hAnsi="Arial" w:cs="Arial"/>
          <w:b/>
          <w:sz w:val="24"/>
          <w:szCs w:val="24"/>
          <w:u w:val="single"/>
        </w:rPr>
        <w:t>/DGF (</w:t>
      </w:r>
      <w:r w:rsidRPr="00B24C61">
        <w:rPr>
          <w:rFonts w:ascii="Arial" w:hAnsi="Arial" w:cs="Arial"/>
          <w:b/>
          <w:sz w:val="24"/>
          <w:szCs w:val="24"/>
          <w:u w:val="single"/>
        </w:rPr>
        <w:t>1995</w:t>
      </w:r>
      <w:r w:rsidR="00DC6689" w:rsidRPr="00B24C61">
        <w:rPr>
          <w:rFonts w:ascii="Arial" w:hAnsi="Arial" w:cs="Arial"/>
          <w:b/>
          <w:sz w:val="24"/>
          <w:szCs w:val="24"/>
          <w:u w:val="single"/>
        </w:rPr>
        <w:t xml:space="preserve"> à 2017)</w:t>
      </w:r>
    </w:p>
    <w:p w:rsidR="00DC6689" w:rsidRPr="00B24C61" w:rsidRDefault="00DC6689" w:rsidP="00B24C61">
      <w:pPr>
        <w:pStyle w:val="Paragraphedeliste"/>
        <w:spacing w:after="0" w:line="240" w:lineRule="auto"/>
        <w:ind w:left="0"/>
        <w:jc w:val="both"/>
        <w:rPr>
          <w:rFonts w:ascii="Arial" w:hAnsi="Arial" w:cs="Arial"/>
          <w:b/>
          <w:sz w:val="24"/>
          <w:szCs w:val="24"/>
          <w:u w:val="single"/>
        </w:rPr>
      </w:pPr>
    </w:p>
    <w:p w:rsidR="00DC6689" w:rsidRPr="00B24C61" w:rsidRDefault="00C87FF4" w:rsidP="00B24C61">
      <w:pPr>
        <w:spacing w:after="0" w:line="240" w:lineRule="auto"/>
        <w:jc w:val="both"/>
        <w:rPr>
          <w:rFonts w:ascii="Arial" w:hAnsi="Arial" w:cs="Arial"/>
          <w:sz w:val="24"/>
          <w:szCs w:val="24"/>
        </w:rPr>
      </w:pPr>
      <w:r w:rsidRPr="00B24C61">
        <w:rPr>
          <w:rFonts w:ascii="Arial" w:hAnsi="Arial" w:cs="Arial"/>
          <w:sz w:val="24"/>
          <w:szCs w:val="24"/>
        </w:rPr>
        <w:t>En 1995, le décret n</w:t>
      </w:r>
      <w:r w:rsidR="00DC6689" w:rsidRPr="00B24C61">
        <w:rPr>
          <w:rFonts w:ascii="Arial" w:hAnsi="Arial" w:cs="Arial"/>
          <w:sz w:val="24"/>
          <w:szCs w:val="24"/>
        </w:rPr>
        <w:t>° 95-</w:t>
      </w:r>
      <w:r w:rsidRPr="00B24C61">
        <w:rPr>
          <w:rFonts w:ascii="Arial" w:hAnsi="Arial" w:cs="Arial"/>
          <w:sz w:val="24"/>
          <w:szCs w:val="24"/>
        </w:rPr>
        <w:t>040 crée une</w:t>
      </w:r>
      <w:r w:rsidR="00DC6689" w:rsidRPr="00B24C61">
        <w:rPr>
          <w:rFonts w:ascii="Arial" w:hAnsi="Arial" w:cs="Arial"/>
          <w:sz w:val="24"/>
          <w:szCs w:val="24"/>
        </w:rPr>
        <w:t xml:space="preserve"> DGF en lieu et place de la DGBA</w:t>
      </w:r>
      <w:r w:rsidRPr="00B24C61">
        <w:rPr>
          <w:rFonts w:ascii="Arial" w:hAnsi="Arial" w:cs="Arial"/>
          <w:sz w:val="24"/>
          <w:szCs w:val="24"/>
        </w:rPr>
        <w:t>D</w:t>
      </w:r>
      <w:r w:rsidR="00DC6689" w:rsidRPr="00B24C61">
        <w:rPr>
          <w:rFonts w:ascii="Arial" w:hAnsi="Arial" w:cs="Arial"/>
          <w:sz w:val="24"/>
          <w:szCs w:val="24"/>
        </w:rPr>
        <w:t>.</w:t>
      </w:r>
      <w:r w:rsidRPr="00B24C61">
        <w:rPr>
          <w:rFonts w:ascii="Arial" w:hAnsi="Arial" w:cs="Arial"/>
          <w:sz w:val="24"/>
          <w:szCs w:val="24"/>
        </w:rPr>
        <w:t xml:space="preserve"> La </w:t>
      </w:r>
      <w:r w:rsidR="00DC6689" w:rsidRPr="00B24C61">
        <w:rPr>
          <w:rFonts w:ascii="Arial" w:hAnsi="Arial" w:cs="Arial"/>
          <w:sz w:val="24"/>
          <w:szCs w:val="24"/>
        </w:rPr>
        <w:t>direction générale</w:t>
      </w:r>
      <w:r w:rsidRPr="00B24C61">
        <w:rPr>
          <w:rFonts w:ascii="Arial" w:hAnsi="Arial" w:cs="Arial"/>
          <w:sz w:val="24"/>
          <w:szCs w:val="24"/>
        </w:rPr>
        <w:t xml:space="preserve"> comprend quatre directions</w:t>
      </w:r>
      <w:r w:rsidR="00DC6689" w:rsidRPr="00B24C61">
        <w:rPr>
          <w:rFonts w:ascii="Arial" w:hAnsi="Arial" w:cs="Arial"/>
          <w:sz w:val="24"/>
          <w:szCs w:val="24"/>
        </w:rPr>
        <w:t> :</w:t>
      </w:r>
    </w:p>
    <w:p w:rsidR="00DC6689" w:rsidRPr="00B24C61" w:rsidRDefault="00DC6689" w:rsidP="00B24C61">
      <w:pPr>
        <w:pStyle w:val="Paragraphedeliste"/>
        <w:numPr>
          <w:ilvl w:val="0"/>
          <w:numId w:val="5"/>
        </w:numPr>
        <w:spacing w:after="0" w:line="240" w:lineRule="auto"/>
        <w:ind w:left="0" w:firstLine="0"/>
        <w:jc w:val="both"/>
        <w:rPr>
          <w:rFonts w:ascii="Arial" w:hAnsi="Arial" w:cs="Arial"/>
          <w:sz w:val="24"/>
          <w:szCs w:val="24"/>
        </w:rPr>
      </w:pPr>
      <w:r w:rsidRPr="00B24C61">
        <w:rPr>
          <w:rFonts w:ascii="Arial" w:hAnsi="Arial" w:cs="Arial"/>
          <w:sz w:val="24"/>
          <w:szCs w:val="24"/>
        </w:rPr>
        <w:t>une direction du budget ;</w:t>
      </w:r>
    </w:p>
    <w:p w:rsidR="00DC6689" w:rsidRPr="00B24C61" w:rsidRDefault="00C87FF4" w:rsidP="00B24C61">
      <w:pPr>
        <w:pStyle w:val="Paragraphedeliste"/>
        <w:numPr>
          <w:ilvl w:val="0"/>
          <w:numId w:val="5"/>
        </w:numPr>
        <w:spacing w:after="0" w:line="240" w:lineRule="auto"/>
        <w:ind w:left="0" w:firstLine="0"/>
        <w:jc w:val="both"/>
        <w:rPr>
          <w:rFonts w:ascii="Arial" w:hAnsi="Arial" w:cs="Arial"/>
          <w:sz w:val="24"/>
          <w:szCs w:val="24"/>
        </w:rPr>
      </w:pPr>
      <w:r w:rsidRPr="00B24C61">
        <w:rPr>
          <w:rFonts w:ascii="Arial" w:hAnsi="Arial" w:cs="Arial"/>
          <w:sz w:val="24"/>
          <w:szCs w:val="24"/>
        </w:rPr>
        <w:t>une direction de la dette et de la coopération Economique et Financière</w:t>
      </w:r>
      <w:r w:rsidR="00DC6689" w:rsidRPr="00B24C61">
        <w:rPr>
          <w:rFonts w:ascii="Arial" w:hAnsi="Arial" w:cs="Arial"/>
          <w:sz w:val="24"/>
          <w:szCs w:val="24"/>
        </w:rPr>
        <w:t> ;</w:t>
      </w:r>
    </w:p>
    <w:p w:rsidR="00DC6689" w:rsidRPr="00B24C61" w:rsidRDefault="00C87FF4" w:rsidP="00B24C61">
      <w:pPr>
        <w:pStyle w:val="Paragraphedeliste"/>
        <w:numPr>
          <w:ilvl w:val="0"/>
          <w:numId w:val="5"/>
        </w:numPr>
        <w:spacing w:after="0" w:line="240" w:lineRule="auto"/>
        <w:ind w:left="0" w:firstLine="0"/>
        <w:jc w:val="both"/>
        <w:rPr>
          <w:rFonts w:ascii="Arial" w:hAnsi="Arial" w:cs="Arial"/>
          <w:sz w:val="24"/>
          <w:szCs w:val="24"/>
        </w:rPr>
      </w:pPr>
      <w:r w:rsidRPr="00B24C61">
        <w:rPr>
          <w:rFonts w:ascii="Arial" w:hAnsi="Arial" w:cs="Arial"/>
          <w:sz w:val="24"/>
          <w:szCs w:val="24"/>
        </w:rPr>
        <w:t>une direction de la Coopératio</w:t>
      </w:r>
      <w:r w:rsidR="00C12C62" w:rsidRPr="00B24C61">
        <w:rPr>
          <w:rFonts w:ascii="Arial" w:hAnsi="Arial" w:cs="Arial"/>
          <w:sz w:val="24"/>
          <w:szCs w:val="24"/>
        </w:rPr>
        <w:t xml:space="preserve">n économique et </w:t>
      </w:r>
      <w:r w:rsidRPr="00B24C61">
        <w:rPr>
          <w:rFonts w:ascii="Arial" w:hAnsi="Arial" w:cs="Arial"/>
          <w:sz w:val="24"/>
          <w:szCs w:val="24"/>
        </w:rPr>
        <w:t xml:space="preserve"> technique</w:t>
      </w:r>
      <w:r w:rsidR="00DC6689" w:rsidRPr="00B24C61">
        <w:rPr>
          <w:rFonts w:ascii="Arial" w:hAnsi="Arial" w:cs="Arial"/>
          <w:sz w:val="24"/>
          <w:szCs w:val="24"/>
        </w:rPr>
        <w:t> ;</w:t>
      </w:r>
    </w:p>
    <w:p w:rsidR="00C87FF4" w:rsidRPr="00B24C61" w:rsidRDefault="00DC6689" w:rsidP="00B24C61">
      <w:pPr>
        <w:pStyle w:val="Paragraphedeliste"/>
        <w:numPr>
          <w:ilvl w:val="0"/>
          <w:numId w:val="5"/>
        </w:numPr>
        <w:spacing w:after="0" w:line="240" w:lineRule="auto"/>
        <w:ind w:left="0" w:firstLine="0"/>
        <w:jc w:val="both"/>
        <w:rPr>
          <w:rFonts w:ascii="Arial" w:hAnsi="Arial" w:cs="Arial"/>
          <w:sz w:val="24"/>
          <w:szCs w:val="24"/>
        </w:rPr>
      </w:pPr>
      <w:r w:rsidRPr="00B24C61">
        <w:rPr>
          <w:rFonts w:ascii="Arial" w:hAnsi="Arial" w:cs="Arial"/>
          <w:sz w:val="24"/>
          <w:szCs w:val="24"/>
        </w:rPr>
        <w:t>et</w:t>
      </w:r>
      <w:r w:rsidR="00C87FF4" w:rsidRPr="00B24C61">
        <w:rPr>
          <w:rFonts w:ascii="Arial" w:hAnsi="Arial" w:cs="Arial"/>
          <w:sz w:val="24"/>
          <w:szCs w:val="24"/>
        </w:rPr>
        <w:t xml:space="preserve"> une direction de la solde, des pensions et rentes viagères.</w:t>
      </w:r>
    </w:p>
    <w:p w:rsidR="00C87FF4" w:rsidRPr="00B24C61" w:rsidRDefault="00C87FF4" w:rsidP="00B24C61">
      <w:pPr>
        <w:spacing w:after="0" w:line="240" w:lineRule="auto"/>
        <w:jc w:val="both"/>
        <w:rPr>
          <w:rFonts w:ascii="Arial" w:hAnsi="Arial" w:cs="Arial"/>
          <w:sz w:val="24"/>
          <w:szCs w:val="24"/>
        </w:rPr>
      </w:pPr>
      <w:r w:rsidRPr="00B24C61">
        <w:rPr>
          <w:rFonts w:ascii="Arial" w:hAnsi="Arial" w:cs="Arial"/>
          <w:sz w:val="24"/>
          <w:szCs w:val="24"/>
        </w:rPr>
        <w:t xml:space="preserve">Au </w:t>
      </w:r>
      <w:r w:rsidR="00DC6689" w:rsidRPr="00B24C61">
        <w:rPr>
          <w:rFonts w:ascii="Arial" w:hAnsi="Arial" w:cs="Arial"/>
          <w:sz w:val="24"/>
          <w:szCs w:val="24"/>
        </w:rPr>
        <w:t>milieu des</w:t>
      </w:r>
      <w:r w:rsidRPr="00B24C61">
        <w:rPr>
          <w:rFonts w:ascii="Arial" w:hAnsi="Arial" w:cs="Arial"/>
          <w:sz w:val="24"/>
          <w:szCs w:val="24"/>
        </w:rPr>
        <w:t xml:space="preserve"> années 2000, l’Etat engagé dans une union économique sera soumis à la nécessaire coordination </w:t>
      </w:r>
      <w:r w:rsidR="00DC6689" w:rsidRPr="00B24C61">
        <w:rPr>
          <w:rFonts w:ascii="Arial" w:hAnsi="Arial" w:cs="Arial"/>
          <w:sz w:val="24"/>
          <w:szCs w:val="24"/>
        </w:rPr>
        <w:t>des politiques budgétaire</w:t>
      </w:r>
      <w:r w:rsidRPr="00B24C61">
        <w:rPr>
          <w:rFonts w:ascii="Arial" w:hAnsi="Arial" w:cs="Arial"/>
          <w:sz w:val="24"/>
          <w:szCs w:val="24"/>
        </w:rPr>
        <w:t xml:space="preserve"> dans l’espace de </w:t>
      </w:r>
      <w:r w:rsidR="00DC6689" w:rsidRPr="00B24C61">
        <w:rPr>
          <w:rFonts w:ascii="Arial" w:hAnsi="Arial" w:cs="Arial"/>
          <w:sz w:val="24"/>
          <w:szCs w:val="24"/>
        </w:rPr>
        <w:t>l’UEMOA. Cela</w:t>
      </w:r>
      <w:r w:rsidRPr="00B24C61">
        <w:rPr>
          <w:rFonts w:ascii="Arial" w:hAnsi="Arial" w:cs="Arial"/>
          <w:sz w:val="24"/>
          <w:szCs w:val="24"/>
        </w:rPr>
        <w:t xml:space="preserve"> se traduira par une série de réformes </w:t>
      </w:r>
      <w:r w:rsidR="00DC6689" w:rsidRPr="00B24C61">
        <w:rPr>
          <w:rFonts w:ascii="Arial" w:hAnsi="Arial" w:cs="Arial"/>
          <w:sz w:val="24"/>
          <w:szCs w:val="24"/>
        </w:rPr>
        <w:t>dont :</w:t>
      </w:r>
    </w:p>
    <w:p w:rsidR="00DC6689" w:rsidRPr="00B24C61" w:rsidRDefault="00DC6689" w:rsidP="00B24C61">
      <w:pPr>
        <w:pStyle w:val="Paragraphedeliste"/>
        <w:spacing w:after="0" w:line="240" w:lineRule="auto"/>
        <w:ind w:left="0"/>
        <w:jc w:val="both"/>
        <w:rPr>
          <w:rFonts w:ascii="Arial" w:hAnsi="Arial" w:cs="Arial"/>
          <w:sz w:val="24"/>
          <w:szCs w:val="24"/>
        </w:rPr>
      </w:pPr>
    </w:p>
    <w:p w:rsidR="00C87FF4" w:rsidRPr="00B24C61" w:rsidRDefault="00DC6689" w:rsidP="00B24C61">
      <w:pPr>
        <w:pStyle w:val="Paragraphedeliste"/>
        <w:numPr>
          <w:ilvl w:val="0"/>
          <w:numId w:val="5"/>
        </w:numPr>
        <w:spacing w:after="0" w:line="240" w:lineRule="auto"/>
        <w:ind w:left="0" w:firstLine="0"/>
        <w:jc w:val="both"/>
        <w:rPr>
          <w:rFonts w:ascii="Arial" w:hAnsi="Arial" w:cs="Arial"/>
          <w:sz w:val="24"/>
          <w:szCs w:val="24"/>
        </w:rPr>
      </w:pPr>
      <w:r w:rsidRPr="00B24C61">
        <w:rPr>
          <w:rFonts w:ascii="Arial" w:hAnsi="Arial" w:cs="Arial"/>
          <w:sz w:val="24"/>
          <w:szCs w:val="24"/>
        </w:rPr>
        <w:t>l</w:t>
      </w:r>
      <w:r w:rsidR="00C87FF4" w:rsidRPr="00B24C61">
        <w:rPr>
          <w:rFonts w:ascii="Arial" w:hAnsi="Arial" w:cs="Arial"/>
          <w:sz w:val="24"/>
          <w:szCs w:val="24"/>
        </w:rPr>
        <w:t xml:space="preserve">e cadre </w:t>
      </w:r>
      <w:r w:rsidRPr="00B24C61">
        <w:rPr>
          <w:rFonts w:ascii="Arial" w:hAnsi="Arial" w:cs="Arial"/>
          <w:sz w:val="24"/>
          <w:szCs w:val="24"/>
        </w:rPr>
        <w:t>harmonisé des</w:t>
      </w:r>
      <w:r w:rsidR="00C87FF4" w:rsidRPr="00B24C61">
        <w:rPr>
          <w:rFonts w:ascii="Arial" w:hAnsi="Arial" w:cs="Arial"/>
          <w:sz w:val="24"/>
          <w:szCs w:val="24"/>
        </w:rPr>
        <w:t xml:space="preserve"> législations et notamment</w:t>
      </w:r>
      <w:r w:rsidRPr="00B24C61">
        <w:rPr>
          <w:rFonts w:ascii="Arial" w:hAnsi="Arial" w:cs="Arial"/>
          <w:sz w:val="24"/>
          <w:szCs w:val="24"/>
        </w:rPr>
        <w:t xml:space="preserve"> de la législation financière ;</w:t>
      </w:r>
    </w:p>
    <w:p w:rsidR="00C87FF4" w:rsidRPr="00B24C61" w:rsidRDefault="00C87FF4" w:rsidP="00B24C61">
      <w:pPr>
        <w:pStyle w:val="Paragraphedeliste"/>
        <w:numPr>
          <w:ilvl w:val="0"/>
          <w:numId w:val="5"/>
        </w:numPr>
        <w:spacing w:after="0" w:line="240" w:lineRule="auto"/>
        <w:ind w:left="0" w:firstLine="0"/>
        <w:jc w:val="both"/>
        <w:rPr>
          <w:rFonts w:ascii="Arial" w:hAnsi="Arial" w:cs="Arial"/>
          <w:sz w:val="24"/>
          <w:szCs w:val="24"/>
        </w:rPr>
      </w:pPr>
      <w:r w:rsidRPr="00B24C61">
        <w:rPr>
          <w:rFonts w:ascii="Arial" w:hAnsi="Arial" w:cs="Arial"/>
          <w:sz w:val="24"/>
          <w:szCs w:val="24"/>
        </w:rPr>
        <w:t>la mise en place du Système de gestion intégré des fi</w:t>
      </w:r>
      <w:r w:rsidR="00DC6689" w:rsidRPr="00B24C61">
        <w:rPr>
          <w:rFonts w:ascii="Arial" w:hAnsi="Arial" w:cs="Arial"/>
          <w:sz w:val="24"/>
          <w:szCs w:val="24"/>
        </w:rPr>
        <w:t>nances publiques dénommé SIGFIP ;</w:t>
      </w:r>
    </w:p>
    <w:p w:rsidR="00C87FF4" w:rsidRPr="00B24C61" w:rsidRDefault="00C87FF4" w:rsidP="00B24C61">
      <w:pPr>
        <w:pStyle w:val="Paragraphedeliste"/>
        <w:numPr>
          <w:ilvl w:val="0"/>
          <w:numId w:val="5"/>
        </w:numPr>
        <w:spacing w:after="0" w:line="240" w:lineRule="auto"/>
        <w:ind w:left="0" w:firstLine="0"/>
        <w:jc w:val="both"/>
        <w:rPr>
          <w:rFonts w:ascii="Arial" w:hAnsi="Arial" w:cs="Arial"/>
          <w:sz w:val="24"/>
          <w:szCs w:val="24"/>
        </w:rPr>
      </w:pPr>
      <w:r w:rsidRPr="00B24C61">
        <w:rPr>
          <w:rFonts w:ascii="Arial" w:hAnsi="Arial" w:cs="Arial"/>
          <w:sz w:val="24"/>
          <w:szCs w:val="24"/>
        </w:rPr>
        <w:t xml:space="preserve">la déclinaison et l’expérimentation des budgets des ministères sous la forme d’un cadre de dépense </w:t>
      </w:r>
      <w:proofErr w:type="spellStart"/>
      <w:proofErr w:type="gramStart"/>
      <w:r w:rsidRPr="00B24C61">
        <w:rPr>
          <w:rFonts w:ascii="Arial" w:hAnsi="Arial" w:cs="Arial"/>
          <w:sz w:val="24"/>
          <w:szCs w:val="24"/>
        </w:rPr>
        <w:t>a</w:t>
      </w:r>
      <w:proofErr w:type="spellEnd"/>
      <w:proofErr w:type="gramEnd"/>
      <w:r w:rsidRPr="00B24C61">
        <w:rPr>
          <w:rFonts w:ascii="Arial" w:hAnsi="Arial" w:cs="Arial"/>
          <w:sz w:val="24"/>
          <w:szCs w:val="24"/>
        </w:rPr>
        <w:t xml:space="preserve"> moyen terme CDSMT</w:t>
      </w:r>
      <w:r w:rsidR="00DC6689" w:rsidRPr="00B24C61">
        <w:rPr>
          <w:rFonts w:ascii="Arial" w:hAnsi="Arial" w:cs="Arial"/>
          <w:sz w:val="24"/>
          <w:szCs w:val="24"/>
        </w:rPr>
        <w:t> ;</w:t>
      </w:r>
    </w:p>
    <w:p w:rsidR="00C87FF4" w:rsidRPr="00B24C61" w:rsidRDefault="00C87FF4" w:rsidP="00B24C61">
      <w:pPr>
        <w:pStyle w:val="Paragraphedeliste"/>
        <w:numPr>
          <w:ilvl w:val="0"/>
          <w:numId w:val="5"/>
        </w:numPr>
        <w:spacing w:after="0" w:line="240" w:lineRule="auto"/>
        <w:ind w:left="0" w:firstLine="0"/>
        <w:jc w:val="both"/>
        <w:rPr>
          <w:rFonts w:ascii="Arial" w:hAnsi="Arial" w:cs="Arial"/>
          <w:sz w:val="24"/>
          <w:szCs w:val="24"/>
        </w:rPr>
      </w:pPr>
      <w:r w:rsidRPr="00B24C61">
        <w:rPr>
          <w:rFonts w:ascii="Arial" w:hAnsi="Arial" w:cs="Arial"/>
          <w:sz w:val="24"/>
          <w:szCs w:val="24"/>
        </w:rPr>
        <w:t xml:space="preserve">la mise en place du contrôle des opérations financière ayant rang de direction sous l’autorité du directeur général des finances etc….   </w:t>
      </w:r>
    </w:p>
    <w:p w:rsidR="00DC6689" w:rsidRPr="00B24C61" w:rsidRDefault="00DC6689" w:rsidP="00B24C61">
      <w:pPr>
        <w:pStyle w:val="Paragraphedeliste"/>
        <w:spacing w:after="0" w:line="240" w:lineRule="auto"/>
        <w:ind w:left="0"/>
        <w:jc w:val="both"/>
        <w:rPr>
          <w:rFonts w:ascii="Arial" w:hAnsi="Arial" w:cs="Arial"/>
          <w:b/>
          <w:sz w:val="24"/>
          <w:szCs w:val="24"/>
          <w:u w:val="single"/>
        </w:rPr>
      </w:pPr>
    </w:p>
    <w:p w:rsidR="00C87FF4" w:rsidRPr="00B24C61" w:rsidRDefault="00C87FF4" w:rsidP="00B24C61">
      <w:pPr>
        <w:pStyle w:val="Paragraphedeliste"/>
        <w:numPr>
          <w:ilvl w:val="0"/>
          <w:numId w:val="4"/>
        </w:numPr>
        <w:spacing w:after="0" w:line="240" w:lineRule="auto"/>
        <w:ind w:left="0" w:firstLine="0"/>
        <w:jc w:val="both"/>
        <w:rPr>
          <w:rFonts w:ascii="Arial" w:hAnsi="Arial" w:cs="Arial"/>
          <w:b/>
          <w:sz w:val="24"/>
          <w:szCs w:val="24"/>
          <w:u w:val="single"/>
        </w:rPr>
      </w:pPr>
      <w:r w:rsidRPr="00B24C61">
        <w:rPr>
          <w:rFonts w:ascii="Arial" w:hAnsi="Arial" w:cs="Arial"/>
          <w:b/>
          <w:sz w:val="24"/>
          <w:szCs w:val="24"/>
          <w:u w:val="single"/>
        </w:rPr>
        <w:t xml:space="preserve">La direction Générale du Budget </w:t>
      </w:r>
      <w:r w:rsidR="00DC6689" w:rsidRPr="00B24C61">
        <w:rPr>
          <w:rFonts w:ascii="Arial" w:hAnsi="Arial" w:cs="Arial"/>
          <w:b/>
          <w:sz w:val="24"/>
          <w:szCs w:val="24"/>
          <w:u w:val="single"/>
        </w:rPr>
        <w:t xml:space="preserve">(depuis </w:t>
      </w:r>
      <w:r w:rsidRPr="00B24C61">
        <w:rPr>
          <w:rFonts w:ascii="Arial" w:hAnsi="Arial" w:cs="Arial"/>
          <w:b/>
          <w:sz w:val="24"/>
          <w:szCs w:val="24"/>
          <w:u w:val="single"/>
        </w:rPr>
        <w:t>201</w:t>
      </w:r>
      <w:r w:rsidR="00DC6689" w:rsidRPr="00B24C61">
        <w:rPr>
          <w:rFonts w:ascii="Arial" w:hAnsi="Arial" w:cs="Arial"/>
          <w:b/>
          <w:sz w:val="24"/>
          <w:szCs w:val="24"/>
          <w:u w:val="single"/>
        </w:rPr>
        <w:t>7)</w:t>
      </w:r>
      <w:r w:rsidRPr="00B24C61">
        <w:rPr>
          <w:rFonts w:ascii="Arial" w:hAnsi="Arial" w:cs="Arial"/>
          <w:b/>
          <w:sz w:val="24"/>
          <w:szCs w:val="24"/>
          <w:u w:val="single"/>
        </w:rPr>
        <w:t> : Vers le budget programme</w:t>
      </w:r>
      <w:r w:rsidR="00DC6689" w:rsidRPr="00B24C61">
        <w:rPr>
          <w:rFonts w:ascii="Arial" w:hAnsi="Arial" w:cs="Arial"/>
          <w:b/>
          <w:sz w:val="24"/>
          <w:szCs w:val="24"/>
          <w:u w:val="single"/>
        </w:rPr>
        <w:t xml:space="preserve"> et </w:t>
      </w:r>
      <w:r w:rsidRPr="00B24C61">
        <w:rPr>
          <w:rFonts w:ascii="Arial" w:hAnsi="Arial" w:cs="Arial"/>
          <w:b/>
          <w:sz w:val="24"/>
          <w:szCs w:val="24"/>
          <w:u w:val="single"/>
        </w:rPr>
        <w:t>la réforme des structures.</w:t>
      </w:r>
    </w:p>
    <w:p w:rsidR="00DC6689" w:rsidRPr="00B24C61" w:rsidRDefault="00DC6689" w:rsidP="00B24C61">
      <w:pPr>
        <w:pStyle w:val="Paragraphedeliste"/>
        <w:spacing w:after="0" w:line="240" w:lineRule="auto"/>
        <w:ind w:left="0"/>
        <w:jc w:val="both"/>
        <w:rPr>
          <w:rFonts w:ascii="Arial" w:hAnsi="Arial" w:cs="Arial"/>
          <w:b/>
          <w:sz w:val="24"/>
          <w:szCs w:val="24"/>
          <w:u w:val="single"/>
        </w:rPr>
      </w:pPr>
    </w:p>
    <w:p w:rsidR="00B24C61" w:rsidRPr="00B24C61" w:rsidRDefault="00B24C61" w:rsidP="00B24C61">
      <w:pPr>
        <w:tabs>
          <w:tab w:val="left" w:pos="2410"/>
        </w:tabs>
        <w:spacing w:after="0" w:line="240" w:lineRule="auto"/>
        <w:jc w:val="both"/>
        <w:rPr>
          <w:rFonts w:ascii="Arial" w:eastAsia="MS Mincho" w:hAnsi="Arial" w:cs="Arial"/>
          <w:sz w:val="24"/>
          <w:szCs w:val="24"/>
          <w:lang w:eastAsia="ja-JP"/>
        </w:rPr>
      </w:pPr>
      <w:r w:rsidRPr="00B24C61">
        <w:rPr>
          <w:rFonts w:ascii="Arial" w:eastAsia="MS Mincho" w:hAnsi="Arial" w:cs="Arial"/>
          <w:sz w:val="24"/>
          <w:szCs w:val="24"/>
          <w:lang w:eastAsia="ja-JP"/>
        </w:rPr>
        <w:t>Dans une perspective de prise en charge optimale des exigences de performance de la nouvelle gestion publique, des orientations du PSE et des engagements de l’Etat, une réorganisation du MEFP</w:t>
      </w:r>
      <w:r w:rsidRPr="00B24C61">
        <w:rPr>
          <w:rFonts w:ascii="Arial" w:eastAsia="MS Mincho" w:hAnsi="Arial" w:cs="Arial"/>
          <w:sz w:val="24"/>
          <w:szCs w:val="24"/>
          <w:vertAlign w:val="superscript"/>
          <w:lang w:eastAsia="ja-JP"/>
        </w:rPr>
        <w:footnoteReference w:id="1"/>
      </w:r>
      <w:r w:rsidRPr="00B24C61">
        <w:rPr>
          <w:rFonts w:ascii="Arial" w:eastAsia="MS Mincho" w:hAnsi="Arial" w:cs="Arial"/>
          <w:sz w:val="24"/>
          <w:szCs w:val="24"/>
          <w:lang w:eastAsia="ja-JP"/>
        </w:rPr>
        <w:t xml:space="preserve"> s’est avérée nécessaire. La réforme organisationnelle concerne, en premier lieu, l’ex DGF, remplacée par la DGB. Cette nouvelle </w:t>
      </w:r>
      <w:r w:rsidRPr="00B24C61">
        <w:rPr>
          <w:rFonts w:ascii="Arial" w:eastAsia="MS Mincho" w:hAnsi="Arial" w:cs="Arial"/>
          <w:sz w:val="24"/>
          <w:szCs w:val="24"/>
          <w:lang w:eastAsia="ja-JP"/>
        </w:rPr>
        <w:lastRenderedPageBreak/>
        <w:t xml:space="preserve">dénomination, qui traduit son positionnement stratégique actuel, cadre mieux d’avec l’essence de sa mission et permet de bâtir un véritable socle identitaire. </w:t>
      </w:r>
    </w:p>
    <w:p w:rsidR="00B24C61" w:rsidRPr="00B24C61" w:rsidRDefault="00B24C61" w:rsidP="00B24C61">
      <w:pPr>
        <w:tabs>
          <w:tab w:val="left" w:pos="2410"/>
        </w:tabs>
        <w:spacing w:after="0" w:line="240" w:lineRule="auto"/>
        <w:jc w:val="both"/>
        <w:rPr>
          <w:rFonts w:ascii="Arial" w:eastAsia="MS Mincho" w:hAnsi="Arial" w:cs="Arial"/>
          <w:sz w:val="24"/>
          <w:szCs w:val="24"/>
          <w:lang w:eastAsia="ja-JP"/>
        </w:rPr>
      </w:pPr>
    </w:p>
    <w:p w:rsidR="00B24C61" w:rsidRPr="00B24C61" w:rsidRDefault="00B24C61" w:rsidP="00B24C61">
      <w:pPr>
        <w:tabs>
          <w:tab w:val="left" w:pos="2410"/>
        </w:tabs>
        <w:spacing w:after="0" w:line="240" w:lineRule="auto"/>
        <w:jc w:val="both"/>
        <w:rPr>
          <w:rFonts w:ascii="Arial" w:eastAsia="MS Mincho" w:hAnsi="Arial" w:cs="Arial"/>
          <w:sz w:val="24"/>
          <w:szCs w:val="24"/>
          <w:lang w:eastAsia="ja-JP"/>
        </w:rPr>
      </w:pPr>
    </w:p>
    <w:p w:rsidR="00B24C61" w:rsidRPr="00B24C61" w:rsidRDefault="00B24C61" w:rsidP="00B24C61">
      <w:pPr>
        <w:tabs>
          <w:tab w:val="left" w:pos="2410"/>
        </w:tabs>
        <w:spacing w:after="0" w:line="240" w:lineRule="auto"/>
        <w:jc w:val="both"/>
        <w:rPr>
          <w:rFonts w:ascii="Arial" w:eastAsia="MS Mincho" w:hAnsi="Arial" w:cs="Arial"/>
          <w:sz w:val="24"/>
          <w:szCs w:val="24"/>
          <w:lang w:eastAsia="ja-JP"/>
        </w:rPr>
      </w:pPr>
      <w:r w:rsidRPr="00B24C61">
        <w:rPr>
          <w:rFonts w:ascii="Arial" w:eastAsia="MS Mincho" w:hAnsi="Arial" w:cs="Arial"/>
          <w:sz w:val="24"/>
          <w:szCs w:val="24"/>
          <w:lang w:eastAsia="ja-JP"/>
        </w:rPr>
        <w:t xml:space="preserve">En effet, la mutation de la DGF en DGB s’est traduite par la création d’une Direction de la Programmation budgétaire (DPB), qui harmonise la préparation des lois de finances dans leur double volet fonctionnement et investissement, et d’une Direction de la Coopération et des Financements extérieurs (DCFE) en charge des ressources externes du budget de l’Etat, depuis la phase initiale de recherche de financement jusqu’à  celle de mise en œuvre des conventions de financement. </w:t>
      </w:r>
    </w:p>
    <w:p w:rsidR="00B24C61" w:rsidRPr="00B24C61" w:rsidRDefault="00B24C61" w:rsidP="00B24C61">
      <w:pPr>
        <w:tabs>
          <w:tab w:val="left" w:pos="2410"/>
        </w:tabs>
        <w:spacing w:after="0" w:line="240" w:lineRule="auto"/>
        <w:jc w:val="both"/>
        <w:rPr>
          <w:rFonts w:ascii="Arial" w:eastAsia="MS Mincho" w:hAnsi="Arial" w:cs="Arial"/>
          <w:sz w:val="24"/>
          <w:szCs w:val="24"/>
          <w:lang w:eastAsia="ja-JP"/>
        </w:rPr>
      </w:pPr>
    </w:p>
    <w:p w:rsidR="00B24C61" w:rsidRPr="00B24C61" w:rsidRDefault="00B24C61" w:rsidP="00B24C61">
      <w:pPr>
        <w:tabs>
          <w:tab w:val="left" w:pos="2410"/>
        </w:tabs>
        <w:spacing w:after="0" w:line="240" w:lineRule="auto"/>
        <w:jc w:val="both"/>
        <w:rPr>
          <w:rFonts w:ascii="Arial" w:eastAsia="MS Mincho" w:hAnsi="Arial" w:cs="Arial"/>
          <w:sz w:val="24"/>
          <w:szCs w:val="24"/>
          <w:lang w:eastAsia="ja-JP"/>
        </w:rPr>
      </w:pPr>
      <w:r w:rsidRPr="00B24C61">
        <w:rPr>
          <w:rFonts w:ascii="Arial" w:eastAsia="MS Mincho" w:hAnsi="Arial" w:cs="Arial"/>
          <w:sz w:val="24"/>
          <w:szCs w:val="24"/>
          <w:lang w:eastAsia="ja-JP"/>
        </w:rPr>
        <w:t xml:space="preserve">En outre, elle consacre la scission de l’ancienne Direction de la Solde, des Pensions et Rentes viagères (DSPRV) en deux (2) directions, à savoir la Direction de la Solde (DS) et la Direction des Pensions (DP). Cette scission participe à un meilleur suivi des effectifs et à la maîtrise de la masse salariale, ainsi qu’à une gestion optimale du financement des systèmes de retraite et des prestations consenties aux retraités. </w:t>
      </w:r>
    </w:p>
    <w:p w:rsidR="00B24C61" w:rsidRPr="00B24C61" w:rsidRDefault="00B24C61" w:rsidP="00B24C61">
      <w:pPr>
        <w:tabs>
          <w:tab w:val="left" w:pos="2410"/>
        </w:tabs>
        <w:spacing w:after="0" w:line="240" w:lineRule="auto"/>
        <w:jc w:val="both"/>
        <w:rPr>
          <w:rFonts w:ascii="Arial" w:eastAsia="MS Mincho" w:hAnsi="Arial" w:cs="Arial"/>
          <w:sz w:val="24"/>
          <w:szCs w:val="24"/>
          <w:lang w:eastAsia="ja-JP"/>
        </w:rPr>
      </w:pPr>
    </w:p>
    <w:p w:rsidR="00B24C61" w:rsidRPr="00B24C61" w:rsidRDefault="00B24C61" w:rsidP="00B24C61">
      <w:pPr>
        <w:tabs>
          <w:tab w:val="left" w:pos="2410"/>
        </w:tabs>
        <w:spacing w:after="0" w:line="240" w:lineRule="auto"/>
        <w:jc w:val="both"/>
        <w:rPr>
          <w:rFonts w:ascii="Arial" w:eastAsia="MS Mincho" w:hAnsi="Arial" w:cs="Arial"/>
          <w:sz w:val="24"/>
          <w:szCs w:val="24"/>
          <w:lang w:eastAsia="ja-JP"/>
        </w:rPr>
      </w:pPr>
      <w:r w:rsidRPr="00B24C61">
        <w:rPr>
          <w:rFonts w:ascii="Arial" w:eastAsia="MS Mincho" w:hAnsi="Arial" w:cs="Arial"/>
          <w:sz w:val="24"/>
          <w:szCs w:val="24"/>
          <w:lang w:eastAsia="ja-JP"/>
        </w:rPr>
        <w:t>De même, dans le sillage des évolutions induites par la L</w:t>
      </w:r>
      <w:r w:rsidRPr="00B24C61">
        <w:rPr>
          <w:rFonts w:ascii="Arial" w:eastAsia="MS Mincho" w:hAnsi="Arial" w:cs="Arial"/>
          <w:sz w:val="24"/>
          <w:szCs w:val="24"/>
          <w:lang w:eastAsia="ja-JP"/>
        </w:rPr>
        <w:t>oi organique relative aux lois de finances (L</w:t>
      </w:r>
      <w:r w:rsidRPr="00B24C61">
        <w:rPr>
          <w:rFonts w:ascii="Arial" w:eastAsia="MS Mincho" w:hAnsi="Arial" w:cs="Arial"/>
          <w:sz w:val="24"/>
          <w:szCs w:val="24"/>
          <w:lang w:eastAsia="ja-JP"/>
        </w:rPr>
        <w:t>OLF</w:t>
      </w:r>
      <w:r w:rsidRPr="00B24C61">
        <w:rPr>
          <w:rFonts w:ascii="Arial" w:eastAsia="MS Mincho" w:hAnsi="Arial" w:cs="Arial"/>
          <w:sz w:val="24"/>
          <w:szCs w:val="24"/>
          <w:lang w:eastAsia="ja-JP"/>
        </w:rPr>
        <w:t>)</w:t>
      </w:r>
      <w:r w:rsidRPr="00B24C61">
        <w:rPr>
          <w:rFonts w:ascii="Arial" w:eastAsia="MS Mincho" w:hAnsi="Arial" w:cs="Arial"/>
          <w:sz w:val="24"/>
          <w:szCs w:val="24"/>
          <w:lang w:eastAsia="ja-JP"/>
        </w:rPr>
        <w:t xml:space="preserve"> en matière de suivi et de contrôle de l’exécution budget, les missions de l’ancienne Contrôle des Opérations financières (COF) devaient nécessairement être reprécisées, pour renforcer l’efficacité de la dépense publique et la fluidité du circuit, et pour mieux assurer  la régulation des crédits et veiller à la bonne tenue de la comptabilité administrative par les futurs ordonnateurs. </w:t>
      </w:r>
    </w:p>
    <w:p w:rsidR="00B24C61" w:rsidRPr="00B24C61" w:rsidRDefault="00B24C61" w:rsidP="00B24C61">
      <w:pPr>
        <w:tabs>
          <w:tab w:val="left" w:pos="2410"/>
        </w:tabs>
        <w:spacing w:after="0" w:line="240" w:lineRule="auto"/>
        <w:jc w:val="both"/>
        <w:rPr>
          <w:rFonts w:ascii="Arial" w:eastAsia="MS Mincho" w:hAnsi="Arial" w:cs="Arial"/>
          <w:sz w:val="24"/>
          <w:szCs w:val="24"/>
          <w:lang w:eastAsia="ja-JP"/>
        </w:rPr>
      </w:pPr>
    </w:p>
    <w:p w:rsidR="00B24C61" w:rsidRPr="00B24C61" w:rsidRDefault="00B24C61" w:rsidP="00B24C61">
      <w:pPr>
        <w:tabs>
          <w:tab w:val="left" w:pos="2410"/>
        </w:tabs>
        <w:spacing w:after="0" w:line="240" w:lineRule="auto"/>
        <w:jc w:val="both"/>
        <w:rPr>
          <w:rFonts w:ascii="Arial" w:eastAsia="MS Mincho" w:hAnsi="Arial" w:cs="Arial"/>
          <w:sz w:val="24"/>
          <w:szCs w:val="24"/>
          <w:lang w:eastAsia="ja-JP"/>
        </w:rPr>
      </w:pPr>
      <w:r w:rsidRPr="00B24C61">
        <w:rPr>
          <w:rFonts w:ascii="Arial" w:eastAsia="MS Mincho" w:hAnsi="Arial" w:cs="Arial"/>
          <w:sz w:val="24"/>
          <w:szCs w:val="24"/>
          <w:lang w:eastAsia="ja-JP"/>
        </w:rPr>
        <w:t xml:space="preserve">Ainsi, il a été créé une  Direction du Contrôle budgétaire (DCB), en lieu et place de l’ancienne COF, et à la nomination, auprès des ministères sectoriels, de contrôleurs budgétaires ministériels (CBM). Au niveau des départements chef-lieu de région, les contrôleurs régionaux des finances (CRF) continuent d’assurer la double fonction de contrôleurs budgétaires et d’ordonnateurs des dépenses, en attendant que la déconcentration de l’ordonnancement soit effective. </w:t>
      </w:r>
    </w:p>
    <w:p w:rsidR="007878C9" w:rsidRPr="00B24C61" w:rsidRDefault="007878C9" w:rsidP="00B24C61">
      <w:pPr>
        <w:spacing w:after="0" w:line="240" w:lineRule="auto"/>
        <w:jc w:val="both"/>
        <w:rPr>
          <w:rFonts w:ascii="Arial" w:hAnsi="Arial" w:cs="Arial"/>
          <w:sz w:val="24"/>
          <w:szCs w:val="24"/>
        </w:rPr>
      </w:pPr>
    </w:p>
    <w:sectPr w:rsidR="007878C9" w:rsidRPr="00B24C61" w:rsidSect="00FA1C9A">
      <w:footerReference w:type="default" r:id="rId8"/>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91D" w:rsidRDefault="00C7691D" w:rsidP="002F6FB1">
      <w:pPr>
        <w:spacing w:after="0" w:line="240" w:lineRule="auto"/>
      </w:pPr>
      <w:r>
        <w:separator/>
      </w:r>
    </w:p>
  </w:endnote>
  <w:endnote w:type="continuationSeparator" w:id="0">
    <w:p w:rsidR="00C7691D" w:rsidRDefault="00C7691D" w:rsidP="002F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4917"/>
      <w:docPartObj>
        <w:docPartGallery w:val="Page Numbers (Bottom of Page)"/>
        <w:docPartUnique/>
      </w:docPartObj>
    </w:sdtPr>
    <w:sdtEndPr/>
    <w:sdtContent>
      <w:p w:rsidR="002F6FB1" w:rsidRDefault="000604E9">
        <w:pPr>
          <w:pStyle w:val="Pieddepage"/>
        </w:pPr>
        <w:r>
          <w:rPr>
            <w:noProof/>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12065" t="6350" r="10160"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2F6FB1" w:rsidRDefault="009C45FF">
                              <w:pPr>
                                <w:jc w:val="center"/>
                              </w:pPr>
                              <w:r>
                                <w:fldChar w:fldCharType="begin"/>
                              </w:r>
                              <w:r>
                                <w:instrText xml:space="preserve"> PAGE    \* MERGEFORMAT </w:instrText>
                              </w:r>
                              <w:r>
                                <w:fldChar w:fldCharType="separate"/>
                              </w:r>
                              <w:r w:rsidR="00B24C61" w:rsidRPr="00B24C61">
                                <w:rPr>
                                  <w:noProof/>
                                  <w:sz w:val="16"/>
                                  <w:szCs w:val="16"/>
                                </w:rPr>
                                <w:t>2</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2F6FB1" w:rsidRDefault="009C45FF">
                        <w:pPr>
                          <w:jc w:val="center"/>
                        </w:pPr>
                        <w:r>
                          <w:fldChar w:fldCharType="begin"/>
                        </w:r>
                        <w:r>
                          <w:instrText xml:space="preserve"> PAGE    \* MERGEFORMAT </w:instrText>
                        </w:r>
                        <w:r>
                          <w:fldChar w:fldCharType="separate"/>
                        </w:r>
                        <w:r w:rsidR="00B24C61" w:rsidRPr="00B24C61">
                          <w:rPr>
                            <w:noProof/>
                            <w:sz w:val="16"/>
                            <w:szCs w:val="16"/>
                          </w:rPr>
                          <w:t>2</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91D" w:rsidRDefault="00C7691D" w:rsidP="002F6FB1">
      <w:pPr>
        <w:spacing w:after="0" w:line="240" w:lineRule="auto"/>
      </w:pPr>
      <w:r>
        <w:separator/>
      </w:r>
    </w:p>
  </w:footnote>
  <w:footnote w:type="continuationSeparator" w:id="0">
    <w:p w:rsidR="00C7691D" w:rsidRDefault="00C7691D" w:rsidP="002F6FB1">
      <w:pPr>
        <w:spacing w:after="0" w:line="240" w:lineRule="auto"/>
      </w:pPr>
      <w:r>
        <w:continuationSeparator/>
      </w:r>
    </w:p>
  </w:footnote>
  <w:footnote w:id="1">
    <w:p w:rsidR="00B24C61" w:rsidRPr="00D54573" w:rsidRDefault="00B24C61" w:rsidP="00B24C61">
      <w:pPr>
        <w:widowControl w:val="0"/>
        <w:spacing w:line="240" w:lineRule="auto"/>
        <w:ind w:right="114"/>
        <w:jc w:val="both"/>
      </w:pPr>
      <w:bookmarkStart w:id="1" w:name="_GoBack"/>
      <w:bookmarkEnd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7D92"/>
    <w:multiLevelType w:val="hybridMultilevel"/>
    <w:tmpl w:val="2AA8F4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DA46AC0"/>
    <w:multiLevelType w:val="hybridMultilevel"/>
    <w:tmpl w:val="47BC58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43C6CC9"/>
    <w:multiLevelType w:val="hybridMultilevel"/>
    <w:tmpl w:val="3A0667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5A84784"/>
    <w:multiLevelType w:val="hybridMultilevel"/>
    <w:tmpl w:val="32F08570"/>
    <w:lvl w:ilvl="0" w:tplc="A09C0976">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F6C62FE"/>
    <w:multiLevelType w:val="hybridMultilevel"/>
    <w:tmpl w:val="4232C8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AE460CB"/>
    <w:multiLevelType w:val="hybridMultilevel"/>
    <w:tmpl w:val="705E5D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C3"/>
    <w:rsid w:val="000604E9"/>
    <w:rsid w:val="00065031"/>
    <w:rsid w:val="000B4545"/>
    <w:rsid w:val="0025566E"/>
    <w:rsid w:val="002F6FB1"/>
    <w:rsid w:val="004442A7"/>
    <w:rsid w:val="004A2245"/>
    <w:rsid w:val="00571AB3"/>
    <w:rsid w:val="005B524F"/>
    <w:rsid w:val="007878C9"/>
    <w:rsid w:val="007A4871"/>
    <w:rsid w:val="007B232C"/>
    <w:rsid w:val="00807E94"/>
    <w:rsid w:val="00845081"/>
    <w:rsid w:val="009C45FF"/>
    <w:rsid w:val="00A24660"/>
    <w:rsid w:val="00A2690D"/>
    <w:rsid w:val="00A77C95"/>
    <w:rsid w:val="00B24C61"/>
    <w:rsid w:val="00B31CC3"/>
    <w:rsid w:val="00BF2789"/>
    <w:rsid w:val="00C12C62"/>
    <w:rsid w:val="00C7691D"/>
    <w:rsid w:val="00C87FF4"/>
    <w:rsid w:val="00DC6689"/>
    <w:rsid w:val="00FA1C9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6">
    <w:name w:val="heading 6"/>
    <w:basedOn w:val="Normal"/>
    <w:next w:val="Normal"/>
    <w:link w:val="Titre6Car"/>
    <w:uiPriority w:val="9"/>
    <w:semiHidden/>
    <w:unhideWhenUsed/>
    <w:qFormat/>
    <w:rsid w:val="007A4871"/>
    <w:pPr>
      <w:keepNext/>
      <w:spacing w:after="0" w:line="240" w:lineRule="auto"/>
      <w:outlineLvl w:val="5"/>
    </w:pPr>
    <w:rPr>
      <w:rFonts w:ascii="Times New Roman" w:eastAsia="Times New Roman" w:hAnsi="Times New Roman" w:cs="Times New Roman"/>
      <w:b/>
      <w:smallCaps/>
      <w:sz w:val="32"/>
      <w:szCs w:val="20"/>
    </w:rPr>
  </w:style>
  <w:style w:type="paragraph" w:styleId="Titre9">
    <w:name w:val="heading 9"/>
    <w:basedOn w:val="Normal"/>
    <w:next w:val="Normal"/>
    <w:link w:val="Titre9Car"/>
    <w:uiPriority w:val="9"/>
    <w:semiHidden/>
    <w:unhideWhenUsed/>
    <w:qFormat/>
    <w:rsid w:val="00FA1C9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7FF4"/>
    <w:pPr>
      <w:spacing w:after="160" w:line="259" w:lineRule="auto"/>
      <w:ind w:left="720"/>
      <w:contextualSpacing/>
    </w:pPr>
  </w:style>
  <w:style w:type="paragraph" w:styleId="Titre">
    <w:name w:val="Title"/>
    <w:basedOn w:val="Normal"/>
    <w:link w:val="TitreCar"/>
    <w:qFormat/>
    <w:rsid w:val="0025566E"/>
    <w:pPr>
      <w:spacing w:after="0" w:line="240" w:lineRule="auto"/>
      <w:jc w:val="center"/>
    </w:pPr>
    <w:rPr>
      <w:rFonts w:ascii="Times New Roman" w:eastAsia="Times New Roman" w:hAnsi="Times New Roman" w:cs="Times New Roman"/>
      <w:b/>
      <w:sz w:val="48"/>
      <w:szCs w:val="20"/>
      <w:lang w:val="es-ES_tradnl"/>
    </w:rPr>
  </w:style>
  <w:style w:type="character" w:customStyle="1" w:styleId="TitreCar">
    <w:name w:val="Titre Car"/>
    <w:basedOn w:val="Policepardfaut"/>
    <w:link w:val="Titre"/>
    <w:rsid w:val="0025566E"/>
    <w:rPr>
      <w:rFonts w:ascii="Times New Roman" w:eastAsia="Times New Roman" w:hAnsi="Times New Roman" w:cs="Times New Roman"/>
      <w:b/>
      <w:sz w:val="48"/>
      <w:szCs w:val="20"/>
      <w:lang w:val="es-ES_tradnl" w:eastAsia="fr-FR"/>
    </w:rPr>
  </w:style>
  <w:style w:type="character" w:customStyle="1" w:styleId="Titre6Car">
    <w:name w:val="Titre 6 Car"/>
    <w:basedOn w:val="Policepardfaut"/>
    <w:link w:val="Titre6"/>
    <w:uiPriority w:val="9"/>
    <w:semiHidden/>
    <w:rsid w:val="007A4871"/>
    <w:rPr>
      <w:rFonts w:ascii="Times New Roman" w:eastAsia="Times New Roman" w:hAnsi="Times New Roman" w:cs="Times New Roman"/>
      <w:b/>
      <w:smallCaps/>
      <w:sz w:val="32"/>
      <w:szCs w:val="20"/>
      <w:lang w:eastAsia="fr-FR"/>
    </w:rPr>
  </w:style>
  <w:style w:type="character" w:customStyle="1" w:styleId="Titre9Car">
    <w:name w:val="Titre 9 Car"/>
    <w:basedOn w:val="Policepardfaut"/>
    <w:link w:val="Titre9"/>
    <w:uiPriority w:val="9"/>
    <w:semiHidden/>
    <w:rsid w:val="00FA1C9A"/>
    <w:rPr>
      <w:rFonts w:asciiTheme="majorHAnsi" w:eastAsiaTheme="majorEastAsia" w:hAnsiTheme="majorHAnsi" w:cstheme="majorBidi"/>
      <w:i/>
      <w:iCs/>
      <w:color w:val="404040" w:themeColor="text1" w:themeTint="BF"/>
      <w:sz w:val="20"/>
      <w:szCs w:val="20"/>
    </w:rPr>
  </w:style>
  <w:style w:type="paragraph" w:customStyle="1" w:styleId="Corps">
    <w:name w:val="Corps"/>
    <w:rsid w:val="00FA1C9A"/>
    <w:pPr>
      <w:spacing w:after="0" w:line="240" w:lineRule="auto"/>
    </w:pPr>
    <w:rPr>
      <w:rFonts w:ascii="Times New Roman" w:eastAsia="Arial Unicode MS" w:hAnsi="Times New Roman" w:cs="Arial Unicode MS"/>
      <w:color w:val="000000"/>
      <w:sz w:val="24"/>
      <w:szCs w:val="24"/>
      <w:u w:color="000000"/>
    </w:rPr>
  </w:style>
  <w:style w:type="paragraph" w:styleId="En-tte">
    <w:name w:val="header"/>
    <w:basedOn w:val="Normal"/>
    <w:link w:val="En-tteCar"/>
    <w:uiPriority w:val="99"/>
    <w:semiHidden/>
    <w:unhideWhenUsed/>
    <w:rsid w:val="002F6FB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F6FB1"/>
  </w:style>
  <w:style w:type="paragraph" w:styleId="Pieddepage">
    <w:name w:val="footer"/>
    <w:basedOn w:val="Normal"/>
    <w:link w:val="PieddepageCar"/>
    <w:uiPriority w:val="99"/>
    <w:semiHidden/>
    <w:unhideWhenUsed/>
    <w:rsid w:val="002F6FB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F6F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6">
    <w:name w:val="heading 6"/>
    <w:basedOn w:val="Normal"/>
    <w:next w:val="Normal"/>
    <w:link w:val="Titre6Car"/>
    <w:uiPriority w:val="9"/>
    <w:semiHidden/>
    <w:unhideWhenUsed/>
    <w:qFormat/>
    <w:rsid w:val="007A4871"/>
    <w:pPr>
      <w:keepNext/>
      <w:spacing w:after="0" w:line="240" w:lineRule="auto"/>
      <w:outlineLvl w:val="5"/>
    </w:pPr>
    <w:rPr>
      <w:rFonts w:ascii="Times New Roman" w:eastAsia="Times New Roman" w:hAnsi="Times New Roman" w:cs="Times New Roman"/>
      <w:b/>
      <w:smallCaps/>
      <w:sz w:val="32"/>
      <w:szCs w:val="20"/>
    </w:rPr>
  </w:style>
  <w:style w:type="paragraph" w:styleId="Titre9">
    <w:name w:val="heading 9"/>
    <w:basedOn w:val="Normal"/>
    <w:next w:val="Normal"/>
    <w:link w:val="Titre9Car"/>
    <w:uiPriority w:val="9"/>
    <w:semiHidden/>
    <w:unhideWhenUsed/>
    <w:qFormat/>
    <w:rsid w:val="00FA1C9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7FF4"/>
    <w:pPr>
      <w:spacing w:after="160" w:line="259" w:lineRule="auto"/>
      <w:ind w:left="720"/>
      <w:contextualSpacing/>
    </w:pPr>
  </w:style>
  <w:style w:type="paragraph" w:styleId="Titre">
    <w:name w:val="Title"/>
    <w:basedOn w:val="Normal"/>
    <w:link w:val="TitreCar"/>
    <w:qFormat/>
    <w:rsid w:val="0025566E"/>
    <w:pPr>
      <w:spacing w:after="0" w:line="240" w:lineRule="auto"/>
      <w:jc w:val="center"/>
    </w:pPr>
    <w:rPr>
      <w:rFonts w:ascii="Times New Roman" w:eastAsia="Times New Roman" w:hAnsi="Times New Roman" w:cs="Times New Roman"/>
      <w:b/>
      <w:sz w:val="48"/>
      <w:szCs w:val="20"/>
      <w:lang w:val="es-ES_tradnl"/>
    </w:rPr>
  </w:style>
  <w:style w:type="character" w:customStyle="1" w:styleId="TitreCar">
    <w:name w:val="Titre Car"/>
    <w:basedOn w:val="Policepardfaut"/>
    <w:link w:val="Titre"/>
    <w:rsid w:val="0025566E"/>
    <w:rPr>
      <w:rFonts w:ascii="Times New Roman" w:eastAsia="Times New Roman" w:hAnsi="Times New Roman" w:cs="Times New Roman"/>
      <w:b/>
      <w:sz w:val="48"/>
      <w:szCs w:val="20"/>
      <w:lang w:val="es-ES_tradnl" w:eastAsia="fr-FR"/>
    </w:rPr>
  </w:style>
  <w:style w:type="character" w:customStyle="1" w:styleId="Titre6Car">
    <w:name w:val="Titre 6 Car"/>
    <w:basedOn w:val="Policepardfaut"/>
    <w:link w:val="Titre6"/>
    <w:uiPriority w:val="9"/>
    <w:semiHidden/>
    <w:rsid w:val="007A4871"/>
    <w:rPr>
      <w:rFonts w:ascii="Times New Roman" w:eastAsia="Times New Roman" w:hAnsi="Times New Roman" w:cs="Times New Roman"/>
      <w:b/>
      <w:smallCaps/>
      <w:sz w:val="32"/>
      <w:szCs w:val="20"/>
      <w:lang w:eastAsia="fr-FR"/>
    </w:rPr>
  </w:style>
  <w:style w:type="character" w:customStyle="1" w:styleId="Titre9Car">
    <w:name w:val="Titre 9 Car"/>
    <w:basedOn w:val="Policepardfaut"/>
    <w:link w:val="Titre9"/>
    <w:uiPriority w:val="9"/>
    <w:semiHidden/>
    <w:rsid w:val="00FA1C9A"/>
    <w:rPr>
      <w:rFonts w:asciiTheme="majorHAnsi" w:eastAsiaTheme="majorEastAsia" w:hAnsiTheme="majorHAnsi" w:cstheme="majorBidi"/>
      <w:i/>
      <w:iCs/>
      <w:color w:val="404040" w:themeColor="text1" w:themeTint="BF"/>
      <w:sz w:val="20"/>
      <w:szCs w:val="20"/>
    </w:rPr>
  </w:style>
  <w:style w:type="paragraph" w:customStyle="1" w:styleId="Corps">
    <w:name w:val="Corps"/>
    <w:rsid w:val="00FA1C9A"/>
    <w:pPr>
      <w:spacing w:after="0" w:line="240" w:lineRule="auto"/>
    </w:pPr>
    <w:rPr>
      <w:rFonts w:ascii="Times New Roman" w:eastAsia="Arial Unicode MS" w:hAnsi="Times New Roman" w:cs="Arial Unicode MS"/>
      <w:color w:val="000000"/>
      <w:sz w:val="24"/>
      <w:szCs w:val="24"/>
      <w:u w:color="000000"/>
    </w:rPr>
  </w:style>
  <w:style w:type="paragraph" w:styleId="En-tte">
    <w:name w:val="header"/>
    <w:basedOn w:val="Normal"/>
    <w:link w:val="En-tteCar"/>
    <w:uiPriority w:val="99"/>
    <w:semiHidden/>
    <w:unhideWhenUsed/>
    <w:rsid w:val="002F6FB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F6FB1"/>
  </w:style>
  <w:style w:type="paragraph" w:styleId="Pieddepage">
    <w:name w:val="footer"/>
    <w:basedOn w:val="Normal"/>
    <w:link w:val="PieddepageCar"/>
    <w:uiPriority w:val="99"/>
    <w:semiHidden/>
    <w:unhideWhenUsed/>
    <w:rsid w:val="002F6FB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F6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1169</Words>
  <Characters>6433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Drh</dc:creator>
  <cp:lastModifiedBy>Administrateur</cp:lastModifiedBy>
  <cp:revision>3</cp:revision>
  <cp:lastPrinted>2018-09-06T13:26:00Z</cp:lastPrinted>
  <dcterms:created xsi:type="dcterms:W3CDTF">2018-09-16T13:06:00Z</dcterms:created>
  <dcterms:modified xsi:type="dcterms:W3CDTF">2018-10-05T16:35:00Z</dcterms:modified>
</cp:coreProperties>
</file>