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6A" w:rsidRPr="00B73C28" w:rsidRDefault="0096586A" w:rsidP="0096586A">
      <w:pPr>
        <w:jc w:val="center"/>
        <w:rPr>
          <w:rFonts w:ascii="Arial" w:eastAsia="SimSun" w:hAnsi="Arial" w:cs="Arial"/>
          <w:b/>
          <w:sz w:val="24"/>
          <w:szCs w:val="24"/>
        </w:rPr>
      </w:pPr>
      <w:r w:rsidRPr="00B73C28">
        <w:rPr>
          <w:rFonts w:ascii="Arial" w:eastAsia="SimSun" w:hAnsi="Arial" w:cs="Arial"/>
          <w:b/>
          <w:sz w:val="24"/>
          <w:szCs w:val="24"/>
        </w:rPr>
        <w:t>LE PROCESSUS D’INSCRIPTION ET DE MOBILISATION DES CONTREPARTIES  DANS LE BUDGET / PTIP.</w:t>
      </w:r>
    </w:p>
    <w:p w:rsidR="0096586A" w:rsidRPr="00B73C28" w:rsidRDefault="0096586A" w:rsidP="0096586A">
      <w:pPr>
        <w:jc w:val="both"/>
        <w:rPr>
          <w:rFonts w:ascii="Arial" w:eastAsia="SimSun" w:hAnsi="Arial" w:cs="Arial"/>
          <w:sz w:val="24"/>
          <w:szCs w:val="24"/>
        </w:rPr>
      </w:pPr>
      <w:r w:rsidRPr="00B73C28">
        <w:rPr>
          <w:rFonts w:ascii="Arial" w:eastAsia="SimSun" w:hAnsi="Arial" w:cs="Arial"/>
          <w:sz w:val="24"/>
          <w:szCs w:val="24"/>
        </w:rPr>
        <w:t>Le processus démarre dans la phase d’évaluation économique et financière du projet par le Partenaire Technique  et Financier en rapport avec le Ministère sectoriel  et porte essentiellement sur l’examen du plan de financement. A cette étape de l’instruction du projet, les services de la programmation budgétaire émettent un avis sur la soutenabilité de la contrepartie financière de l’Etat au financement du projet.</w:t>
      </w:r>
    </w:p>
    <w:p w:rsidR="0096586A" w:rsidRPr="00B73C28" w:rsidRDefault="0096586A" w:rsidP="0096586A">
      <w:pPr>
        <w:jc w:val="both"/>
        <w:rPr>
          <w:rFonts w:ascii="Arial" w:eastAsia="SimSun" w:hAnsi="Arial" w:cs="Arial"/>
          <w:sz w:val="24"/>
          <w:szCs w:val="24"/>
        </w:rPr>
      </w:pPr>
      <w:r w:rsidRPr="00B73C28">
        <w:rPr>
          <w:rFonts w:ascii="Arial" w:eastAsia="SimSun" w:hAnsi="Arial" w:cs="Arial"/>
          <w:sz w:val="24"/>
          <w:szCs w:val="24"/>
        </w:rPr>
        <w:t xml:space="preserve">Les discussions sur le plan de financement seront approfondies au moment des négociations de financement avec le Partenaire Technique et Financier à l’examen de la lettre de décaissement. A ce niveau, en rapport avec le Partenaire Technique et Financier et le Ministère d’ancrage du projet, les services compétents de la Direction générale du Budget, sous l’autorité du Chef de délégation de la mission de négociation pour le Gouvernement arrêtent le niveau de contrepartie globale du projet, conforme à la stratégie budgétaire </w:t>
      </w:r>
      <w:proofErr w:type="gramStart"/>
      <w:r w:rsidRPr="00B73C28">
        <w:rPr>
          <w:rFonts w:ascii="Arial" w:eastAsia="SimSun" w:hAnsi="Arial" w:cs="Arial"/>
          <w:sz w:val="24"/>
          <w:szCs w:val="24"/>
        </w:rPr>
        <w:t>( soutenabilité</w:t>
      </w:r>
      <w:proofErr w:type="gramEnd"/>
      <w:r w:rsidRPr="00B73C28">
        <w:rPr>
          <w:rFonts w:ascii="Arial" w:eastAsia="SimSun" w:hAnsi="Arial" w:cs="Arial"/>
          <w:sz w:val="24"/>
          <w:szCs w:val="24"/>
        </w:rPr>
        <w:t xml:space="preserve">, poids du secteur dans la politique budgétaire) et sa déclinaison annuelle. </w:t>
      </w:r>
    </w:p>
    <w:p w:rsidR="0096586A" w:rsidRPr="00B73C28" w:rsidRDefault="0096586A" w:rsidP="0096586A">
      <w:pPr>
        <w:jc w:val="both"/>
        <w:rPr>
          <w:rFonts w:ascii="Arial" w:eastAsia="SimSun" w:hAnsi="Arial" w:cs="Arial"/>
          <w:sz w:val="24"/>
          <w:szCs w:val="24"/>
        </w:rPr>
      </w:pPr>
      <w:r w:rsidRPr="00B73C28">
        <w:rPr>
          <w:rFonts w:ascii="Arial" w:eastAsia="SimSun" w:hAnsi="Arial" w:cs="Arial"/>
          <w:sz w:val="24"/>
          <w:szCs w:val="24"/>
        </w:rPr>
        <w:t>La signature de la  convention de financement, étape subséquente aux négociations de financement, arrête de manière définitive le volume de la contrepartie ainsi que sa déclinaison annuelle disponible au niveau des annexes à ladite convention.</w:t>
      </w:r>
    </w:p>
    <w:p w:rsidR="0096586A" w:rsidRPr="00B73C28" w:rsidRDefault="0096586A" w:rsidP="0096586A">
      <w:pPr>
        <w:jc w:val="both"/>
        <w:rPr>
          <w:rFonts w:ascii="Arial" w:eastAsia="SimSun" w:hAnsi="Arial" w:cs="Arial"/>
          <w:sz w:val="24"/>
          <w:szCs w:val="24"/>
        </w:rPr>
      </w:pPr>
      <w:r w:rsidRPr="00B73C28">
        <w:rPr>
          <w:rFonts w:ascii="Arial" w:eastAsia="SimSun" w:hAnsi="Arial" w:cs="Arial"/>
          <w:sz w:val="24"/>
          <w:szCs w:val="24"/>
        </w:rPr>
        <w:t>C’est en ce moment que la contrepartie globale est programmée dans le Programme Triennal d’Investissement (PTIP) et que la tranche annuelle, conforme aux prévisions de décaissement du projet, est inscrite dans la loi de finances initiale (LFI).</w:t>
      </w:r>
    </w:p>
    <w:p w:rsidR="0096586A" w:rsidRPr="00B73C28" w:rsidRDefault="0096586A" w:rsidP="0096586A">
      <w:pPr>
        <w:jc w:val="both"/>
        <w:rPr>
          <w:rFonts w:ascii="Arial" w:eastAsia="SimSun" w:hAnsi="Arial" w:cs="Arial"/>
          <w:sz w:val="24"/>
          <w:szCs w:val="24"/>
        </w:rPr>
      </w:pPr>
      <w:r w:rsidRPr="00B73C28">
        <w:rPr>
          <w:rFonts w:ascii="Arial" w:eastAsia="SimSun" w:hAnsi="Arial" w:cs="Arial"/>
          <w:sz w:val="24"/>
          <w:szCs w:val="24"/>
        </w:rPr>
        <w:t xml:space="preserve">Cette tranche annuelle de la contrepartie est inscrite soit au niveau des « dépenses exécutées par l’Etat » (titre 5) si le projet est exécuté par les services centraux de l’Etat, soit au niveau des « transferts en capital » (titre 6) s’il relève d’une structure jouissant d’une autonomie administrative et financière.  </w:t>
      </w:r>
    </w:p>
    <w:p w:rsidR="0096586A" w:rsidRPr="00B73C28" w:rsidRDefault="0096586A" w:rsidP="0096586A">
      <w:pPr>
        <w:spacing w:before="240" w:line="260" w:lineRule="atLeast"/>
        <w:jc w:val="both"/>
        <w:rPr>
          <w:rFonts w:ascii="Arial" w:eastAsia="SimSun" w:hAnsi="Arial" w:cs="Arial"/>
          <w:sz w:val="24"/>
          <w:szCs w:val="24"/>
        </w:rPr>
      </w:pPr>
      <w:r w:rsidRPr="00B73C28">
        <w:rPr>
          <w:rFonts w:ascii="Arial" w:eastAsia="SimSun" w:hAnsi="Arial" w:cs="Arial"/>
          <w:sz w:val="24"/>
          <w:szCs w:val="24"/>
        </w:rPr>
        <w:t xml:space="preserve">Les contreparties suivent la même procédure de mobilisation que les ressources intérieures (engagement, liquidation, ordonnancement et paiement) et sont généralement priorisées dans les arbitrages sur les engagements à effectuer hebdomadairement au regard de la sensibilité qu’elles présentent (respect des engagements de l’Etat auprès des partenaires techniques et financiers). </w:t>
      </w:r>
    </w:p>
    <w:p w:rsidR="0096586A" w:rsidRPr="00B73C28" w:rsidRDefault="0096586A" w:rsidP="0096586A">
      <w:pPr>
        <w:spacing w:before="240" w:line="260" w:lineRule="atLeast"/>
        <w:jc w:val="both"/>
        <w:rPr>
          <w:rFonts w:ascii="Arial" w:eastAsia="SimSun" w:hAnsi="Arial" w:cs="Arial"/>
          <w:sz w:val="24"/>
          <w:szCs w:val="24"/>
        </w:rPr>
      </w:pPr>
      <w:r w:rsidRPr="00B73C28">
        <w:rPr>
          <w:rFonts w:ascii="Arial" w:eastAsia="SimSun" w:hAnsi="Arial" w:cs="Arial"/>
          <w:sz w:val="24"/>
          <w:szCs w:val="24"/>
        </w:rPr>
        <w:t xml:space="preserve">Ainsi, pour les contreparties exécutées par les structures autonomes, elles sont mobilisées en tranches sur l’année : </w:t>
      </w:r>
    </w:p>
    <w:p w:rsidR="0096586A" w:rsidRPr="00B73C28" w:rsidRDefault="0096586A" w:rsidP="0096586A">
      <w:pPr>
        <w:pStyle w:val="Paragraphedeliste"/>
        <w:numPr>
          <w:ilvl w:val="0"/>
          <w:numId w:val="28"/>
        </w:numPr>
        <w:spacing w:before="240" w:after="160" w:line="260" w:lineRule="atLeast"/>
        <w:jc w:val="both"/>
        <w:rPr>
          <w:rFonts w:ascii="Arial" w:eastAsia="SimSun" w:hAnsi="Arial" w:cs="Arial"/>
        </w:rPr>
      </w:pPr>
      <w:r w:rsidRPr="00B73C28">
        <w:rPr>
          <w:rFonts w:ascii="Arial" w:eastAsia="SimSun" w:hAnsi="Arial" w:cs="Arial"/>
        </w:rPr>
        <w:t>si elles revêtent un caractère de fonctionnement ;</w:t>
      </w:r>
    </w:p>
    <w:p w:rsidR="0096586A" w:rsidRPr="00B73C28" w:rsidRDefault="0096586A" w:rsidP="0096586A">
      <w:pPr>
        <w:pStyle w:val="Paragraphedeliste"/>
        <w:numPr>
          <w:ilvl w:val="0"/>
          <w:numId w:val="28"/>
        </w:numPr>
        <w:spacing w:before="240" w:after="160" w:line="260" w:lineRule="atLeast"/>
        <w:jc w:val="both"/>
        <w:rPr>
          <w:rFonts w:ascii="Arial" w:eastAsia="SimSun" w:hAnsi="Arial" w:cs="Arial"/>
        </w:rPr>
      </w:pPr>
      <w:r w:rsidRPr="00B73C28">
        <w:rPr>
          <w:rFonts w:ascii="Arial" w:eastAsia="SimSun" w:hAnsi="Arial" w:cs="Arial"/>
        </w:rPr>
        <w:t>sur décomptes si elles représentent des travaux ;</w:t>
      </w:r>
    </w:p>
    <w:p w:rsidR="0096586A" w:rsidRPr="00B73C28" w:rsidRDefault="0096586A" w:rsidP="0096586A">
      <w:pPr>
        <w:pStyle w:val="Paragraphedeliste"/>
        <w:numPr>
          <w:ilvl w:val="0"/>
          <w:numId w:val="28"/>
        </w:numPr>
        <w:spacing w:before="240" w:after="160" w:line="260" w:lineRule="atLeast"/>
        <w:jc w:val="both"/>
        <w:rPr>
          <w:rFonts w:ascii="Arial" w:eastAsia="SimSun" w:hAnsi="Arial" w:cs="Arial"/>
        </w:rPr>
      </w:pPr>
      <w:r w:rsidRPr="00B73C28">
        <w:rPr>
          <w:rFonts w:ascii="Arial" w:eastAsia="SimSun" w:hAnsi="Arial" w:cs="Arial"/>
        </w:rPr>
        <w:t>et sur factures s’il s’agit d’acquisitions.</w:t>
      </w:r>
    </w:p>
    <w:p w:rsidR="0096586A" w:rsidRPr="00B73C28" w:rsidRDefault="0096586A" w:rsidP="0096586A">
      <w:pPr>
        <w:spacing w:before="240" w:line="260" w:lineRule="atLeast"/>
        <w:jc w:val="both"/>
        <w:rPr>
          <w:rFonts w:ascii="Arial" w:eastAsia="SimSun" w:hAnsi="Arial" w:cs="Arial"/>
          <w:sz w:val="24"/>
          <w:szCs w:val="24"/>
        </w:rPr>
      </w:pPr>
      <w:r w:rsidRPr="00B73C28">
        <w:rPr>
          <w:rFonts w:ascii="Arial" w:eastAsia="SimSun" w:hAnsi="Arial" w:cs="Arial"/>
          <w:sz w:val="24"/>
          <w:szCs w:val="24"/>
        </w:rPr>
        <w:t>Quant à celles exécutées au titre 5, elles suivent le principe du paiement après service fait au même titre que les autres dépenses de la même catégorie.</w:t>
      </w:r>
    </w:p>
    <w:p w:rsidR="0096586A" w:rsidRPr="00B73C28" w:rsidRDefault="0096586A" w:rsidP="0096586A">
      <w:pPr>
        <w:tabs>
          <w:tab w:val="left" w:pos="5529"/>
        </w:tabs>
        <w:jc w:val="right"/>
        <w:rPr>
          <w:rFonts w:ascii="Arial" w:eastAsia="Times New Roman" w:hAnsi="Arial" w:cs="Arial"/>
          <w:b/>
          <w:i/>
          <w:sz w:val="24"/>
          <w:szCs w:val="24"/>
        </w:rPr>
      </w:pPr>
      <w:bookmarkStart w:id="0" w:name="_GoBack"/>
      <w:bookmarkEnd w:id="0"/>
    </w:p>
    <w:sectPr w:rsidR="0096586A" w:rsidRPr="00B73C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4C" w:rsidRDefault="0027764C">
      <w:pPr>
        <w:spacing w:after="0" w:line="240" w:lineRule="auto"/>
      </w:pPr>
      <w:r>
        <w:separator/>
      </w:r>
    </w:p>
  </w:endnote>
  <w:endnote w:type="continuationSeparator" w:id="0">
    <w:p w:rsidR="0027764C" w:rsidRDefault="0027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80488"/>
      <w:docPartObj>
        <w:docPartGallery w:val="Page Numbers (Bottom of Page)"/>
        <w:docPartUnique/>
      </w:docPartObj>
    </w:sdtPr>
    <w:sdtEndPr/>
    <w:sdtContent>
      <w:p w:rsidR="000B0219" w:rsidRPr="00E9050F" w:rsidRDefault="00C8423B" w:rsidP="000B0219">
        <w:pPr>
          <w:pStyle w:val="Pieddepage"/>
        </w:pPr>
        <w:r>
          <w:rPr>
            <w:noProof/>
            <w:lang w:eastAsia="fr-FR"/>
          </w:rPr>
          <mc:AlternateContent>
            <mc:Choice Requires="wps">
              <w:drawing>
                <wp:anchor distT="0" distB="0" distL="114300" distR="114300" simplePos="0" relativeHeight="251659264" behindDoc="0" locked="0" layoutInCell="0" allowOverlap="1" wp14:anchorId="13F8409C" wp14:editId="35D36DC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8423B" w:rsidRDefault="00C8423B">
                              <w:pPr>
                                <w:jc w:val="center"/>
                              </w:pPr>
                              <w:r>
                                <w:fldChar w:fldCharType="begin"/>
                              </w:r>
                              <w:r>
                                <w:instrText>PAGE    \* MERGEFORMAT</w:instrText>
                              </w:r>
                              <w:r>
                                <w:fldChar w:fldCharType="separate"/>
                              </w:r>
                              <w:r w:rsidR="00122B27" w:rsidRPr="00122B27">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C8423B" w:rsidRDefault="00C8423B">
                        <w:pPr>
                          <w:jc w:val="center"/>
                        </w:pPr>
                        <w:r>
                          <w:fldChar w:fldCharType="begin"/>
                        </w:r>
                        <w:r>
                          <w:instrText>PAGE    \* MERGEFORMAT</w:instrText>
                        </w:r>
                        <w:r>
                          <w:fldChar w:fldCharType="separate"/>
                        </w:r>
                        <w:r w:rsidR="00122B27" w:rsidRPr="00122B27">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4C" w:rsidRDefault="0027764C">
      <w:pPr>
        <w:spacing w:after="0" w:line="240" w:lineRule="auto"/>
      </w:pPr>
      <w:r>
        <w:separator/>
      </w:r>
    </w:p>
  </w:footnote>
  <w:footnote w:type="continuationSeparator" w:id="0">
    <w:p w:rsidR="0027764C" w:rsidRDefault="00277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7B22"/>
    <w:multiLevelType w:val="hybridMultilevel"/>
    <w:tmpl w:val="1C208184"/>
    <w:lvl w:ilvl="0" w:tplc="925681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B72B55"/>
    <w:multiLevelType w:val="hybridMultilevel"/>
    <w:tmpl w:val="968CEEB6"/>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C9353B"/>
    <w:multiLevelType w:val="hybridMultilevel"/>
    <w:tmpl w:val="B5A04BDA"/>
    <w:lvl w:ilvl="0" w:tplc="90663654">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812A89"/>
    <w:multiLevelType w:val="hybridMultilevel"/>
    <w:tmpl w:val="D3FAD64A"/>
    <w:lvl w:ilvl="0" w:tplc="040C000F">
      <w:start w:val="1"/>
      <w:numFmt w:val="decimal"/>
      <w:lvlText w:val="%1."/>
      <w:lvlJc w:val="left"/>
      <w:pPr>
        <w:ind w:left="720" w:hanging="360"/>
      </w:pPr>
      <w:rPr>
        <w:rFonts w:hint="default"/>
        <w:b/>
        <w:i w:val="0"/>
        <w:strike w:val="0"/>
        <w:dstrike w:val="0"/>
        <w:sz w:val="28"/>
        <w:szCs w:val="36"/>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315934"/>
    <w:multiLevelType w:val="hybridMultilevel"/>
    <w:tmpl w:val="BF0A9A54"/>
    <w:lvl w:ilvl="0" w:tplc="F66AE3B8">
      <w:start w:val="1"/>
      <w:numFmt w:val="bullet"/>
      <w:lvlText w:val="•"/>
      <w:lvlJc w:val="left"/>
      <w:pPr>
        <w:tabs>
          <w:tab w:val="num" w:pos="720"/>
        </w:tabs>
        <w:ind w:left="720" w:hanging="360"/>
      </w:pPr>
      <w:rPr>
        <w:rFonts w:ascii="Arial" w:hAnsi="Arial" w:hint="default"/>
      </w:rPr>
    </w:lvl>
    <w:lvl w:ilvl="1" w:tplc="94504AC6" w:tentative="1">
      <w:start w:val="1"/>
      <w:numFmt w:val="bullet"/>
      <w:lvlText w:val="•"/>
      <w:lvlJc w:val="left"/>
      <w:pPr>
        <w:tabs>
          <w:tab w:val="num" w:pos="1440"/>
        </w:tabs>
        <w:ind w:left="1440" w:hanging="360"/>
      </w:pPr>
      <w:rPr>
        <w:rFonts w:ascii="Arial" w:hAnsi="Arial" w:hint="default"/>
      </w:rPr>
    </w:lvl>
    <w:lvl w:ilvl="2" w:tplc="20C47C40" w:tentative="1">
      <w:start w:val="1"/>
      <w:numFmt w:val="bullet"/>
      <w:lvlText w:val="•"/>
      <w:lvlJc w:val="left"/>
      <w:pPr>
        <w:tabs>
          <w:tab w:val="num" w:pos="2160"/>
        </w:tabs>
        <w:ind w:left="2160" w:hanging="360"/>
      </w:pPr>
      <w:rPr>
        <w:rFonts w:ascii="Arial" w:hAnsi="Arial" w:hint="default"/>
      </w:rPr>
    </w:lvl>
    <w:lvl w:ilvl="3" w:tplc="2C02B796" w:tentative="1">
      <w:start w:val="1"/>
      <w:numFmt w:val="bullet"/>
      <w:lvlText w:val="•"/>
      <w:lvlJc w:val="left"/>
      <w:pPr>
        <w:tabs>
          <w:tab w:val="num" w:pos="2880"/>
        </w:tabs>
        <w:ind w:left="2880" w:hanging="360"/>
      </w:pPr>
      <w:rPr>
        <w:rFonts w:ascii="Arial" w:hAnsi="Arial" w:hint="default"/>
      </w:rPr>
    </w:lvl>
    <w:lvl w:ilvl="4" w:tplc="AC84BBC6" w:tentative="1">
      <w:start w:val="1"/>
      <w:numFmt w:val="bullet"/>
      <w:lvlText w:val="•"/>
      <w:lvlJc w:val="left"/>
      <w:pPr>
        <w:tabs>
          <w:tab w:val="num" w:pos="3600"/>
        </w:tabs>
        <w:ind w:left="3600" w:hanging="360"/>
      </w:pPr>
      <w:rPr>
        <w:rFonts w:ascii="Arial" w:hAnsi="Arial" w:hint="default"/>
      </w:rPr>
    </w:lvl>
    <w:lvl w:ilvl="5" w:tplc="14E85296" w:tentative="1">
      <w:start w:val="1"/>
      <w:numFmt w:val="bullet"/>
      <w:lvlText w:val="•"/>
      <w:lvlJc w:val="left"/>
      <w:pPr>
        <w:tabs>
          <w:tab w:val="num" w:pos="4320"/>
        </w:tabs>
        <w:ind w:left="4320" w:hanging="360"/>
      </w:pPr>
      <w:rPr>
        <w:rFonts w:ascii="Arial" w:hAnsi="Arial" w:hint="default"/>
      </w:rPr>
    </w:lvl>
    <w:lvl w:ilvl="6" w:tplc="A78C364E" w:tentative="1">
      <w:start w:val="1"/>
      <w:numFmt w:val="bullet"/>
      <w:lvlText w:val="•"/>
      <w:lvlJc w:val="left"/>
      <w:pPr>
        <w:tabs>
          <w:tab w:val="num" w:pos="5040"/>
        </w:tabs>
        <w:ind w:left="5040" w:hanging="360"/>
      </w:pPr>
      <w:rPr>
        <w:rFonts w:ascii="Arial" w:hAnsi="Arial" w:hint="default"/>
      </w:rPr>
    </w:lvl>
    <w:lvl w:ilvl="7" w:tplc="C3FC4584" w:tentative="1">
      <w:start w:val="1"/>
      <w:numFmt w:val="bullet"/>
      <w:lvlText w:val="•"/>
      <w:lvlJc w:val="left"/>
      <w:pPr>
        <w:tabs>
          <w:tab w:val="num" w:pos="5760"/>
        </w:tabs>
        <w:ind w:left="5760" w:hanging="360"/>
      </w:pPr>
      <w:rPr>
        <w:rFonts w:ascii="Arial" w:hAnsi="Arial" w:hint="default"/>
      </w:rPr>
    </w:lvl>
    <w:lvl w:ilvl="8" w:tplc="646E54F2" w:tentative="1">
      <w:start w:val="1"/>
      <w:numFmt w:val="bullet"/>
      <w:lvlText w:val="•"/>
      <w:lvlJc w:val="left"/>
      <w:pPr>
        <w:tabs>
          <w:tab w:val="num" w:pos="6480"/>
        </w:tabs>
        <w:ind w:left="6480" w:hanging="360"/>
      </w:pPr>
      <w:rPr>
        <w:rFonts w:ascii="Arial" w:hAnsi="Arial" w:hint="default"/>
      </w:rPr>
    </w:lvl>
  </w:abstractNum>
  <w:abstractNum w:abstractNumId="5">
    <w:nsid w:val="18D678F2"/>
    <w:multiLevelType w:val="hybridMultilevel"/>
    <w:tmpl w:val="C5C00D4E"/>
    <w:lvl w:ilvl="0" w:tplc="040C0003">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D85BCB"/>
    <w:multiLevelType w:val="hybridMultilevel"/>
    <w:tmpl w:val="C5F039C0"/>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2EE82777"/>
    <w:multiLevelType w:val="hybridMultilevel"/>
    <w:tmpl w:val="53A8CE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715A73"/>
    <w:multiLevelType w:val="multilevel"/>
    <w:tmpl w:val="89505692"/>
    <w:lvl w:ilvl="0">
      <w:start w:val="1"/>
      <w:numFmt w:val="decimal"/>
      <w:lvlText w:val="%1."/>
      <w:lvlJc w:val="left"/>
      <w:pPr>
        <w:ind w:left="720" w:hanging="360"/>
      </w:pPr>
      <w:rPr>
        <w:rFonts w:hint="default"/>
      </w:rPr>
    </w:lvl>
    <w:lvl w:ilvl="1">
      <w:start w:val="1"/>
      <w:numFmt w:val="decimal"/>
      <w:lvlText w:val="5.%2."/>
      <w:lvlJc w:val="left"/>
      <w:pPr>
        <w:ind w:left="1997" w:hanging="720"/>
      </w:pPr>
      <w:rPr>
        <w:rFonts w:hint="default"/>
        <w:b/>
        <w:i w:val="0"/>
        <w:strike w:val="0"/>
        <w:dstrike w:val="0"/>
        <w:sz w:val="22"/>
        <w:szCs w:val="22"/>
        <w:u w:val="none"/>
        <w:effect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4777230"/>
    <w:multiLevelType w:val="hybridMultilevel"/>
    <w:tmpl w:val="B6A2113E"/>
    <w:lvl w:ilvl="0" w:tplc="040C000D">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
    <w:nsid w:val="38583D1F"/>
    <w:multiLevelType w:val="hybridMultilevel"/>
    <w:tmpl w:val="4106D83E"/>
    <w:lvl w:ilvl="0" w:tplc="02C6AA06">
      <w:start w:val="1"/>
      <w:numFmt w:val="bullet"/>
      <w:lvlText w:val="-"/>
      <w:lvlJc w:val="left"/>
      <w:pPr>
        <w:ind w:left="720" w:hanging="360"/>
      </w:pPr>
      <w:rPr>
        <w:rFonts w:ascii="Tahoma" w:eastAsia="Calibri" w:hAnsi="Tahoma"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A55FD1"/>
    <w:multiLevelType w:val="multilevel"/>
    <w:tmpl w:val="659452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AC5654"/>
    <w:multiLevelType w:val="hybridMultilevel"/>
    <w:tmpl w:val="DD685A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D74039"/>
    <w:multiLevelType w:val="hybridMultilevel"/>
    <w:tmpl w:val="9ECA250E"/>
    <w:lvl w:ilvl="0" w:tplc="AEBE5C2C">
      <w:start w:val="1"/>
      <w:numFmt w:val="bullet"/>
      <w:lvlText w:val="-"/>
      <w:lvlJc w:val="left"/>
      <w:pPr>
        <w:ind w:left="2520" w:hanging="360"/>
      </w:pPr>
      <w:rPr>
        <w:rFonts w:ascii="Calibri" w:eastAsiaTheme="minorHAnsi" w:hAnsi="Calibri"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4">
    <w:nsid w:val="3D2A343E"/>
    <w:multiLevelType w:val="hybridMultilevel"/>
    <w:tmpl w:val="6C2424CE"/>
    <w:lvl w:ilvl="0" w:tplc="040C000D">
      <w:start w:val="1"/>
      <w:numFmt w:val="bullet"/>
      <w:lvlText w:val=""/>
      <w:lvlJc w:val="left"/>
      <w:pPr>
        <w:tabs>
          <w:tab w:val="num" w:pos="720"/>
        </w:tabs>
        <w:ind w:left="720" w:hanging="360"/>
      </w:pPr>
      <w:rPr>
        <w:rFonts w:ascii="Wingdings" w:hAnsi="Wingdings" w:hint="default"/>
      </w:rPr>
    </w:lvl>
    <w:lvl w:ilvl="1" w:tplc="41A84AB2" w:tentative="1">
      <w:start w:val="1"/>
      <w:numFmt w:val="bullet"/>
      <w:lvlText w:val=""/>
      <w:lvlJc w:val="left"/>
      <w:pPr>
        <w:tabs>
          <w:tab w:val="num" w:pos="1440"/>
        </w:tabs>
        <w:ind w:left="1440" w:hanging="360"/>
      </w:pPr>
      <w:rPr>
        <w:rFonts w:ascii="Wingdings" w:hAnsi="Wingdings" w:hint="default"/>
      </w:rPr>
    </w:lvl>
    <w:lvl w:ilvl="2" w:tplc="01989B28" w:tentative="1">
      <w:start w:val="1"/>
      <w:numFmt w:val="bullet"/>
      <w:lvlText w:val=""/>
      <w:lvlJc w:val="left"/>
      <w:pPr>
        <w:tabs>
          <w:tab w:val="num" w:pos="2160"/>
        </w:tabs>
        <w:ind w:left="2160" w:hanging="360"/>
      </w:pPr>
      <w:rPr>
        <w:rFonts w:ascii="Wingdings" w:hAnsi="Wingdings" w:hint="default"/>
      </w:rPr>
    </w:lvl>
    <w:lvl w:ilvl="3" w:tplc="B7C6DBF8" w:tentative="1">
      <w:start w:val="1"/>
      <w:numFmt w:val="bullet"/>
      <w:lvlText w:val=""/>
      <w:lvlJc w:val="left"/>
      <w:pPr>
        <w:tabs>
          <w:tab w:val="num" w:pos="2880"/>
        </w:tabs>
        <w:ind w:left="2880" w:hanging="360"/>
      </w:pPr>
      <w:rPr>
        <w:rFonts w:ascii="Wingdings" w:hAnsi="Wingdings" w:hint="default"/>
      </w:rPr>
    </w:lvl>
    <w:lvl w:ilvl="4" w:tplc="5964DDE2" w:tentative="1">
      <w:start w:val="1"/>
      <w:numFmt w:val="bullet"/>
      <w:lvlText w:val=""/>
      <w:lvlJc w:val="left"/>
      <w:pPr>
        <w:tabs>
          <w:tab w:val="num" w:pos="3600"/>
        </w:tabs>
        <w:ind w:left="3600" w:hanging="360"/>
      </w:pPr>
      <w:rPr>
        <w:rFonts w:ascii="Wingdings" w:hAnsi="Wingdings" w:hint="default"/>
      </w:rPr>
    </w:lvl>
    <w:lvl w:ilvl="5" w:tplc="BA54B720" w:tentative="1">
      <w:start w:val="1"/>
      <w:numFmt w:val="bullet"/>
      <w:lvlText w:val=""/>
      <w:lvlJc w:val="left"/>
      <w:pPr>
        <w:tabs>
          <w:tab w:val="num" w:pos="4320"/>
        </w:tabs>
        <w:ind w:left="4320" w:hanging="360"/>
      </w:pPr>
      <w:rPr>
        <w:rFonts w:ascii="Wingdings" w:hAnsi="Wingdings" w:hint="default"/>
      </w:rPr>
    </w:lvl>
    <w:lvl w:ilvl="6" w:tplc="C07AA136" w:tentative="1">
      <w:start w:val="1"/>
      <w:numFmt w:val="bullet"/>
      <w:lvlText w:val=""/>
      <w:lvlJc w:val="left"/>
      <w:pPr>
        <w:tabs>
          <w:tab w:val="num" w:pos="5040"/>
        </w:tabs>
        <w:ind w:left="5040" w:hanging="360"/>
      </w:pPr>
      <w:rPr>
        <w:rFonts w:ascii="Wingdings" w:hAnsi="Wingdings" w:hint="default"/>
      </w:rPr>
    </w:lvl>
    <w:lvl w:ilvl="7" w:tplc="258E43BC" w:tentative="1">
      <w:start w:val="1"/>
      <w:numFmt w:val="bullet"/>
      <w:lvlText w:val=""/>
      <w:lvlJc w:val="left"/>
      <w:pPr>
        <w:tabs>
          <w:tab w:val="num" w:pos="5760"/>
        </w:tabs>
        <w:ind w:left="5760" w:hanging="360"/>
      </w:pPr>
      <w:rPr>
        <w:rFonts w:ascii="Wingdings" w:hAnsi="Wingdings" w:hint="default"/>
      </w:rPr>
    </w:lvl>
    <w:lvl w:ilvl="8" w:tplc="008663EE" w:tentative="1">
      <w:start w:val="1"/>
      <w:numFmt w:val="bullet"/>
      <w:lvlText w:val=""/>
      <w:lvlJc w:val="left"/>
      <w:pPr>
        <w:tabs>
          <w:tab w:val="num" w:pos="6480"/>
        </w:tabs>
        <w:ind w:left="6480" w:hanging="360"/>
      </w:pPr>
      <w:rPr>
        <w:rFonts w:ascii="Wingdings" w:hAnsi="Wingdings" w:hint="default"/>
      </w:rPr>
    </w:lvl>
  </w:abstractNum>
  <w:abstractNum w:abstractNumId="15">
    <w:nsid w:val="3D6E56CC"/>
    <w:multiLevelType w:val="hybridMultilevel"/>
    <w:tmpl w:val="15EECA88"/>
    <w:lvl w:ilvl="0" w:tplc="040C0003">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3DFA518E"/>
    <w:multiLevelType w:val="hybridMultilevel"/>
    <w:tmpl w:val="E990C2CA"/>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nsid w:val="41AE7D43"/>
    <w:multiLevelType w:val="hybridMultilevel"/>
    <w:tmpl w:val="B4EEB336"/>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8">
    <w:nsid w:val="475B3203"/>
    <w:multiLevelType w:val="multilevel"/>
    <w:tmpl w:val="5D3E8F72"/>
    <w:lvl w:ilvl="0">
      <w:start w:val="1"/>
      <w:numFmt w:val="none"/>
      <w:pStyle w:val="AODocTxt"/>
      <w:suff w:val="nothing"/>
      <w:lvlText w:val=""/>
      <w:lvlJc w:val="left"/>
      <w:rPr>
        <w:rFonts w:cs="Times New Roman"/>
      </w:rPr>
    </w:lvl>
    <w:lvl w:ilvl="1">
      <w:start w:val="1"/>
      <w:numFmt w:val="decimal"/>
      <w:pStyle w:val="AODocTxtL1"/>
      <w:suff w:val="nothing"/>
      <w:lvlText w:val="%2."/>
      <w:lvlJc w:val="left"/>
      <w:pPr>
        <w:ind w:left="1135"/>
      </w:pPr>
      <w:rPr>
        <w:rFonts w:ascii="Times New Roman" w:eastAsia="SimSun" w:hAnsi="Times New Roman" w:cs="Times New Roman"/>
        <w:lang w:val="fr-FR"/>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9">
    <w:nsid w:val="545C0EDE"/>
    <w:multiLevelType w:val="hybridMultilevel"/>
    <w:tmpl w:val="EAAC7CA4"/>
    <w:lvl w:ilvl="0" w:tplc="03927BE4">
      <w:start w:val="1"/>
      <w:numFmt w:val="decimal"/>
      <w:lvlText w:val="%1."/>
      <w:lvlJc w:val="left"/>
      <w:pPr>
        <w:tabs>
          <w:tab w:val="num" w:pos="284"/>
        </w:tabs>
        <w:ind w:left="284"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6CF0873"/>
    <w:multiLevelType w:val="hybridMultilevel"/>
    <w:tmpl w:val="38BCF33C"/>
    <w:lvl w:ilvl="0" w:tplc="AE08FD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C8076E0"/>
    <w:multiLevelType w:val="hybridMultilevel"/>
    <w:tmpl w:val="DD3A7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2842646"/>
    <w:multiLevelType w:val="hybridMultilevel"/>
    <w:tmpl w:val="370C470E"/>
    <w:lvl w:ilvl="0" w:tplc="DAD4A1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2F256F"/>
    <w:multiLevelType w:val="hybridMultilevel"/>
    <w:tmpl w:val="2F44A3DC"/>
    <w:lvl w:ilvl="0" w:tplc="832EFB10">
      <w:numFmt w:val="bullet"/>
      <w:lvlText w:val="-"/>
      <w:lvlJc w:val="left"/>
      <w:pPr>
        <w:ind w:left="1920" w:hanging="360"/>
      </w:pPr>
      <w:rPr>
        <w:rFonts w:ascii="Book Antiqua" w:eastAsia="Calibri" w:hAnsi="Book Antiqua" w:cs="Aria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4">
    <w:nsid w:val="6D58108D"/>
    <w:multiLevelType w:val="hybridMultilevel"/>
    <w:tmpl w:val="4E0C7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5936C68"/>
    <w:multiLevelType w:val="hybridMultilevel"/>
    <w:tmpl w:val="16FC3C10"/>
    <w:lvl w:ilvl="0" w:tplc="132E392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92D7A31"/>
    <w:multiLevelType w:val="hybridMultilevel"/>
    <w:tmpl w:val="E32A55FC"/>
    <w:lvl w:ilvl="0" w:tplc="040C0003">
      <w:start w:val="1"/>
      <w:numFmt w:val="bullet"/>
      <w:lvlText w:val=""/>
      <w:lvlJc w:val="left"/>
      <w:pPr>
        <w:ind w:left="720" w:hanging="360"/>
      </w:pPr>
      <w:rPr>
        <w:rFonts w:ascii="Wingdings" w:hAnsi="Wingdings" w:hint="default"/>
      </w:rPr>
    </w:lvl>
    <w:lvl w:ilvl="1" w:tplc="040C0003">
      <w:start w:val="1"/>
      <w:numFmt w:val="bullet"/>
      <w:lvlText w:val="o"/>
      <w:lvlJc w:val="left"/>
      <w:pPr>
        <w:ind w:left="1211"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ACF3385"/>
    <w:multiLevelType w:val="hybridMultilevel"/>
    <w:tmpl w:val="F322FA42"/>
    <w:lvl w:ilvl="0" w:tplc="9EFE25A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7"/>
  </w:num>
  <w:num w:numId="4">
    <w:abstractNumId w:val="25"/>
  </w:num>
  <w:num w:numId="5">
    <w:abstractNumId w:val="2"/>
  </w:num>
  <w:num w:numId="6">
    <w:abstractNumId w:val="20"/>
  </w:num>
  <w:num w:numId="7">
    <w:abstractNumId w:val="11"/>
  </w:num>
  <w:num w:numId="8">
    <w:abstractNumId w:val="24"/>
  </w:num>
  <w:num w:numId="9">
    <w:abstractNumId w:val="14"/>
  </w:num>
  <w:num w:numId="10">
    <w:abstractNumId w:val="15"/>
  </w:num>
  <w:num w:numId="11">
    <w:abstractNumId w:val="23"/>
  </w:num>
  <w:num w:numId="12">
    <w:abstractNumId w:val="26"/>
  </w:num>
  <w:num w:numId="13">
    <w:abstractNumId w:val="19"/>
  </w:num>
  <w:num w:numId="14">
    <w:abstractNumId w:val="8"/>
  </w:num>
  <w:num w:numId="15">
    <w:abstractNumId w:val="0"/>
  </w:num>
  <w:num w:numId="16">
    <w:abstractNumId w:val="16"/>
  </w:num>
  <w:num w:numId="17">
    <w:abstractNumId w:val="3"/>
  </w:num>
  <w:num w:numId="18">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21"/>
  </w:num>
  <w:num w:numId="24">
    <w:abstractNumId w:val="5"/>
  </w:num>
  <w:num w:numId="25">
    <w:abstractNumId w:val="9"/>
  </w:num>
  <w:num w:numId="26">
    <w:abstractNumId w:val="10"/>
  </w:num>
  <w:num w:numId="27">
    <w:abstractNumId w:val="4"/>
  </w:num>
  <w:num w:numId="28">
    <w:abstractNumId w:val="27"/>
  </w:num>
  <w:num w:numId="29">
    <w:abstractNumId w:val="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F5"/>
    <w:rsid w:val="000B0219"/>
    <w:rsid w:val="00122B27"/>
    <w:rsid w:val="00137B1C"/>
    <w:rsid w:val="001B1CB9"/>
    <w:rsid w:val="002646FB"/>
    <w:rsid w:val="00265759"/>
    <w:rsid w:val="0027764C"/>
    <w:rsid w:val="002E7C6F"/>
    <w:rsid w:val="003457CE"/>
    <w:rsid w:val="00384EF9"/>
    <w:rsid w:val="003B186D"/>
    <w:rsid w:val="004B167C"/>
    <w:rsid w:val="00503237"/>
    <w:rsid w:val="005A6385"/>
    <w:rsid w:val="005D7DBE"/>
    <w:rsid w:val="0068682D"/>
    <w:rsid w:val="006B1766"/>
    <w:rsid w:val="00762158"/>
    <w:rsid w:val="007E453F"/>
    <w:rsid w:val="008A3426"/>
    <w:rsid w:val="00956652"/>
    <w:rsid w:val="0096586A"/>
    <w:rsid w:val="009709CC"/>
    <w:rsid w:val="0097452E"/>
    <w:rsid w:val="009D5E76"/>
    <w:rsid w:val="009F0A25"/>
    <w:rsid w:val="00A46AEF"/>
    <w:rsid w:val="00A65CC4"/>
    <w:rsid w:val="00AD0345"/>
    <w:rsid w:val="00B37A9C"/>
    <w:rsid w:val="00C234A8"/>
    <w:rsid w:val="00C45DDE"/>
    <w:rsid w:val="00C50AC7"/>
    <w:rsid w:val="00C8423B"/>
    <w:rsid w:val="00CF28F4"/>
    <w:rsid w:val="00DD197C"/>
    <w:rsid w:val="00E3069B"/>
    <w:rsid w:val="00E35C9F"/>
    <w:rsid w:val="00E44DF5"/>
    <w:rsid w:val="00E961C7"/>
    <w:rsid w:val="00F23CF8"/>
    <w:rsid w:val="00F64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F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DocTxt">
    <w:name w:val="AODocTxt"/>
    <w:basedOn w:val="Normal"/>
    <w:rsid w:val="00E44DF5"/>
    <w:pPr>
      <w:numPr>
        <w:numId w:val="1"/>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44DF5"/>
    <w:pPr>
      <w:numPr>
        <w:ilvl w:val="1"/>
      </w:numPr>
    </w:pPr>
  </w:style>
  <w:style w:type="paragraph" w:customStyle="1" w:styleId="AODocTxtL2">
    <w:name w:val="AODocTxtL2"/>
    <w:basedOn w:val="AODocTxt"/>
    <w:rsid w:val="00E44DF5"/>
    <w:pPr>
      <w:numPr>
        <w:ilvl w:val="2"/>
      </w:numPr>
    </w:pPr>
  </w:style>
  <w:style w:type="paragraph" w:customStyle="1" w:styleId="AODocTxtL3">
    <w:name w:val="AODocTxtL3"/>
    <w:basedOn w:val="AODocTxt"/>
    <w:rsid w:val="00E44DF5"/>
    <w:pPr>
      <w:numPr>
        <w:ilvl w:val="3"/>
      </w:numPr>
    </w:pPr>
  </w:style>
  <w:style w:type="paragraph" w:customStyle="1" w:styleId="AODocTxtL4">
    <w:name w:val="AODocTxtL4"/>
    <w:basedOn w:val="AODocTxt"/>
    <w:rsid w:val="00E44DF5"/>
    <w:pPr>
      <w:numPr>
        <w:ilvl w:val="4"/>
      </w:numPr>
    </w:pPr>
  </w:style>
  <w:style w:type="paragraph" w:customStyle="1" w:styleId="AODocTxtL5">
    <w:name w:val="AODocTxtL5"/>
    <w:basedOn w:val="AODocTxt"/>
    <w:rsid w:val="00E44DF5"/>
    <w:pPr>
      <w:numPr>
        <w:ilvl w:val="5"/>
      </w:numPr>
    </w:pPr>
  </w:style>
  <w:style w:type="paragraph" w:customStyle="1" w:styleId="AODocTxtL6">
    <w:name w:val="AODocTxtL6"/>
    <w:basedOn w:val="AODocTxt"/>
    <w:rsid w:val="00E44DF5"/>
    <w:pPr>
      <w:numPr>
        <w:ilvl w:val="6"/>
      </w:numPr>
    </w:pPr>
  </w:style>
  <w:style w:type="paragraph" w:customStyle="1" w:styleId="AODocTxtL7">
    <w:name w:val="AODocTxtL7"/>
    <w:basedOn w:val="AODocTxt"/>
    <w:rsid w:val="00E44DF5"/>
    <w:pPr>
      <w:numPr>
        <w:ilvl w:val="7"/>
      </w:numPr>
    </w:pPr>
  </w:style>
  <w:style w:type="paragraph" w:customStyle="1" w:styleId="AODocTxtL8">
    <w:name w:val="AODocTxtL8"/>
    <w:basedOn w:val="AODocTxt"/>
    <w:rsid w:val="00E44DF5"/>
    <w:pPr>
      <w:numPr>
        <w:ilvl w:val="8"/>
      </w:numPr>
    </w:pPr>
  </w:style>
  <w:style w:type="character" w:customStyle="1" w:styleId="longtext">
    <w:name w:val="long_text"/>
    <w:basedOn w:val="Policepardfaut"/>
    <w:rsid w:val="00E44DF5"/>
  </w:style>
  <w:style w:type="paragraph" w:styleId="Paragraphedeliste">
    <w:name w:val="List Paragraph"/>
    <w:basedOn w:val="Normal"/>
    <w:link w:val="ParagraphedelisteCar"/>
    <w:uiPriority w:val="34"/>
    <w:qFormat/>
    <w:rsid w:val="00E44DF5"/>
    <w:pPr>
      <w:spacing w:after="0" w:line="240" w:lineRule="auto"/>
      <w:ind w:left="720"/>
      <w:contextualSpacing/>
    </w:pPr>
    <w:rPr>
      <w:rFonts w:ascii="Times New Roman" w:eastAsia="Times New Roman" w:hAnsi="Times New Roman"/>
      <w:sz w:val="24"/>
      <w:szCs w:val="24"/>
      <w:lang w:val="x-none" w:eastAsia="fr-FR"/>
    </w:rPr>
  </w:style>
  <w:style w:type="character" w:customStyle="1" w:styleId="ParagraphedelisteCar">
    <w:name w:val="Paragraphe de liste Car"/>
    <w:link w:val="Paragraphedeliste"/>
    <w:uiPriority w:val="34"/>
    <w:rsid w:val="00E44DF5"/>
    <w:rPr>
      <w:rFonts w:ascii="Times New Roman" w:eastAsia="Times New Roman" w:hAnsi="Times New Roman" w:cs="Times New Roman"/>
      <w:sz w:val="24"/>
      <w:szCs w:val="24"/>
      <w:lang w:val="x-none" w:eastAsia="fr-FR"/>
    </w:rPr>
  </w:style>
  <w:style w:type="paragraph" w:styleId="En-tte">
    <w:name w:val="header"/>
    <w:basedOn w:val="Normal"/>
    <w:link w:val="En-tteCar"/>
    <w:uiPriority w:val="99"/>
    <w:unhideWhenUsed/>
    <w:rsid w:val="000B0219"/>
    <w:pPr>
      <w:tabs>
        <w:tab w:val="center" w:pos="4536"/>
        <w:tab w:val="right" w:pos="9072"/>
      </w:tabs>
      <w:spacing w:after="0" w:line="240" w:lineRule="auto"/>
    </w:pPr>
  </w:style>
  <w:style w:type="character" w:customStyle="1" w:styleId="En-tteCar">
    <w:name w:val="En-tête Car"/>
    <w:basedOn w:val="Policepardfaut"/>
    <w:link w:val="En-tte"/>
    <w:uiPriority w:val="99"/>
    <w:rsid w:val="000B0219"/>
    <w:rPr>
      <w:rFonts w:ascii="Calibri" w:eastAsia="Calibri" w:hAnsi="Calibri" w:cs="Times New Roman"/>
    </w:rPr>
  </w:style>
  <w:style w:type="paragraph" w:styleId="Pieddepage">
    <w:name w:val="footer"/>
    <w:basedOn w:val="Normal"/>
    <w:link w:val="PieddepageCar"/>
    <w:uiPriority w:val="99"/>
    <w:unhideWhenUsed/>
    <w:rsid w:val="000B0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219"/>
    <w:rPr>
      <w:rFonts w:ascii="Calibri" w:eastAsia="Calibri" w:hAnsi="Calibri" w:cs="Times New Roman"/>
    </w:rPr>
  </w:style>
  <w:style w:type="paragraph" w:styleId="Textedebulles">
    <w:name w:val="Balloon Text"/>
    <w:basedOn w:val="Normal"/>
    <w:link w:val="TextedebullesCar"/>
    <w:uiPriority w:val="99"/>
    <w:semiHidden/>
    <w:unhideWhenUsed/>
    <w:rsid w:val="0068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8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F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DocTxt">
    <w:name w:val="AODocTxt"/>
    <w:basedOn w:val="Normal"/>
    <w:rsid w:val="00E44DF5"/>
    <w:pPr>
      <w:numPr>
        <w:numId w:val="1"/>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44DF5"/>
    <w:pPr>
      <w:numPr>
        <w:ilvl w:val="1"/>
      </w:numPr>
    </w:pPr>
  </w:style>
  <w:style w:type="paragraph" w:customStyle="1" w:styleId="AODocTxtL2">
    <w:name w:val="AODocTxtL2"/>
    <w:basedOn w:val="AODocTxt"/>
    <w:rsid w:val="00E44DF5"/>
    <w:pPr>
      <w:numPr>
        <w:ilvl w:val="2"/>
      </w:numPr>
    </w:pPr>
  </w:style>
  <w:style w:type="paragraph" w:customStyle="1" w:styleId="AODocTxtL3">
    <w:name w:val="AODocTxtL3"/>
    <w:basedOn w:val="AODocTxt"/>
    <w:rsid w:val="00E44DF5"/>
    <w:pPr>
      <w:numPr>
        <w:ilvl w:val="3"/>
      </w:numPr>
    </w:pPr>
  </w:style>
  <w:style w:type="paragraph" w:customStyle="1" w:styleId="AODocTxtL4">
    <w:name w:val="AODocTxtL4"/>
    <w:basedOn w:val="AODocTxt"/>
    <w:rsid w:val="00E44DF5"/>
    <w:pPr>
      <w:numPr>
        <w:ilvl w:val="4"/>
      </w:numPr>
    </w:pPr>
  </w:style>
  <w:style w:type="paragraph" w:customStyle="1" w:styleId="AODocTxtL5">
    <w:name w:val="AODocTxtL5"/>
    <w:basedOn w:val="AODocTxt"/>
    <w:rsid w:val="00E44DF5"/>
    <w:pPr>
      <w:numPr>
        <w:ilvl w:val="5"/>
      </w:numPr>
    </w:pPr>
  </w:style>
  <w:style w:type="paragraph" w:customStyle="1" w:styleId="AODocTxtL6">
    <w:name w:val="AODocTxtL6"/>
    <w:basedOn w:val="AODocTxt"/>
    <w:rsid w:val="00E44DF5"/>
    <w:pPr>
      <w:numPr>
        <w:ilvl w:val="6"/>
      </w:numPr>
    </w:pPr>
  </w:style>
  <w:style w:type="paragraph" w:customStyle="1" w:styleId="AODocTxtL7">
    <w:name w:val="AODocTxtL7"/>
    <w:basedOn w:val="AODocTxt"/>
    <w:rsid w:val="00E44DF5"/>
    <w:pPr>
      <w:numPr>
        <w:ilvl w:val="7"/>
      </w:numPr>
    </w:pPr>
  </w:style>
  <w:style w:type="paragraph" w:customStyle="1" w:styleId="AODocTxtL8">
    <w:name w:val="AODocTxtL8"/>
    <w:basedOn w:val="AODocTxt"/>
    <w:rsid w:val="00E44DF5"/>
    <w:pPr>
      <w:numPr>
        <w:ilvl w:val="8"/>
      </w:numPr>
    </w:pPr>
  </w:style>
  <w:style w:type="character" w:customStyle="1" w:styleId="longtext">
    <w:name w:val="long_text"/>
    <w:basedOn w:val="Policepardfaut"/>
    <w:rsid w:val="00E44DF5"/>
  </w:style>
  <w:style w:type="paragraph" w:styleId="Paragraphedeliste">
    <w:name w:val="List Paragraph"/>
    <w:basedOn w:val="Normal"/>
    <w:link w:val="ParagraphedelisteCar"/>
    <w:uiPriority w:val="34"/>
    <w:qFormat/>
    <w:rsid w:val="00E44DF5"/>
    <w:pPr>
      <w:spacing w:after="0" w:line="240" w:lineRule="auto"/>
      <w:ind w:left="720"/>
      <w:contextualSpacing/>
    </w:pPr>
    <w:rPr>
      <w:rFonts w:ascii="Times New Roman" w:eastAsia="Times New Roman" w:hAnsi="Times New Roman"/>
      <w:sz w:val="24"/>
      <w:szCs w:val="24"/>
      <w:lang w:val="x-none" w:eastAsia="fr-FR"/>
    </w:rPr>
  </w:style>
  <w:style w:type="character" w:customStyle="1" w:styleId="ParagraphedelisteCar">
    <w:name w:val="Paragraphe de liste Car"/>
    <w:link w:val="Paragraphedeliste"/>
    <w:uiPriority w:val="34"/>
    <w:rsid w:val="00E44DF5"/>
    <w:rPr>
      <w:rFonts w:ascii="Times New Roman" w:eastAsia="Times New Roman" w:hAnsi="Times New Roman" w:cs="Times New Roman"/>
      <w:sz w:val="24"/>
      <w:szCs w:val="24"/>
      <w:lang w:val="x-none" w:eastAsia="fr-FR"/>
    </w:rPr>
  </w:style>
  <w:style w:type="paragraph" w:styleId="En-tte">
    <w:name w:val="header"/>
    <w:basedOn w:val="Normal"/>
    <w:link w:val="En-tteCar"/>
    <w:uiPriority w:val="99"/>
    <w:unhideWhenUsed/>
    <w:rsid w:val="000B0219"/>
    <w:pPr>
      <w:tabs>
        <w:tab w:val="center" w:pos="4536"/>
        <w:tab w:val="right" w:pos="9072"/>
      </w:tabs>
      <w:spacing w:after="0" w:line="240" w:lineRule="auto"/>
    </w:pPr>
  </w:style>
  <w:style w:type="character" w:customStyle="1" w:styleId="En-tteCar">
    <w:name w:val="En-tête Car"/>
    <w:basedOn w:val="Policepardfaut"/>
    <w:link w:val="En-tte"/>
    <w:uiPriority w:val="99"/>
    <w:rsid w:val="000B0219"/>
    <w:rPr>
      <w:rFonts w:ascii="Calibri" w:eastAsia="Calibri" w:hAnsi="Calibri" w:cs="Times New Roman"/>
    </w:rPr>
  </w:style>
  <w:style w:type="paragraph" w:styleId="Pieddepage">
    <w:name w:val="footer"/>
    <w:basedOn w:val="Normal"/>
    <w:link w:val="PieddepageCar"/>
    <w:uiPriority w:val="99"/>
    <w:unhideWhenUsed/>
    <w:rsid w:val="000B0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219"/>
    <w:rPr>
      <w:rFonts w:ascii="Calibri" w:eastAsia="Calibri" w:hAnsi="Calibri" w:cs="Times New Roman"/>
    </w:rPr>
  </w:style>
  <w:style w:type="paragraph" w:styleId="Textedebulles">
    <w:name w:val="Balloon Text"/>
    <w:basedOn w:val="Normal"/>
    <w:link w:val="TextedebullesCar"/>
    <w:uiPriority w:val="99"/>
    <w:semiHidden/>
    <w:unhideWhenUsed/>
    <w:rsid w:val="0068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8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2315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cp:lastPrinted>2018-09-10T18:16:00Z</cp:lastPrinted>
  <dcterms:created xsi:type="dcterms:W3CDTF">2018-09-14T18:31:00Z</dcterms:created>
  <dcterms:modified xsi:type="dcterms:W3CDTF">2018-09-14T18:31:00Z</dcterms:modified>
</cp:coreProperties>
</file>